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470E7" w14:textId="4A86809C" w:rsidR="007610C8" w:rsidRPr="001B4D65" w:rsidRDefault="00A34DFC" w:rsidP="007610C8">
      <w:pPr>
        <w:pStyle w:val="3GPPHeader"/>
        <w:spacing w:after="60"/>
        <w:rPr>
          <w:sz w:val="32"/>
          <w:szCs w:val="32"/>
          <w:highlight w:val="yellow"/>
        </w:rPr>
      </w:pPr>
      <w:r>
        <w:t>3GPP TSG-RAN WG2 NR#2</w:t>
      </w:r>
      <w:r w:rsidR="007610C8" w:rsidRPr="001B4D65">
        <w:tab/>
      </w:r>
      <w:r w:rsidR="007610C8" w:rsidRPr="001B4D65">
        <w:rPr>
          <w:sz w:val="32"/>
          <w:szCs w:val="32"/>
        </w:rPr>
        <w:t xml:space="preserve">Tdoc </w:t>
      </w:r>
      <w:r w:rsidR="00367F7B" w:rsidRPr="00367F7B">
        <w:rPr>
          <w:sz w:val="32"/>
          <w:szCs w:val="32"/>
        </w:rPr>
        <w:t>R2-1706576</w:t>
      </w:r>
    </w:p>
    <w:p w14:paraId="2F2CE95B" w14:textId="04154A3C" w:rsidR="004B5575" w:rsidRPr="006B441D" w:rsidRDefault="00A34DFC" w:rsidP="007610C8">
      <w:pPr>
        <w:pStyle w:val="3GPPHeader"/>
      </w:pPr>
      <w:r>
        <w:t xml:space="preserve">Qingdao, </w:t>
      </w:r>
      <w:r w:rsidR="00BF60B1" w:rsidRPr="00631CA0">
        <w:t>China, 27</w:t>
      </w:r>
      <w:r w:rsidR="00BF60B1" w:rsidRPr="00631CA0">
        <w:rPr>
          <w:vertAlign w:val="superscript"/>
        </w:rPr>
        <w:t>th</w:t>
      </w:r>
      <w:r w:rsidR="00BF60B1">
        <w:t xml:space="preserve"> </w:t>
      </w:r>
      <w:r w:rsidR="00BF60B1" w:rsidRPr="00631CA0">
        <w:t>– 29</w:t>
      </w:r>
      <w:r w:rsidR="00BF60B1" w:rsidRPr="00631CA0">
        <w:rPr>
          <w:vertAlign w:val="superscript"/>
        </w:rPr>
        <w:t>th</w:t>
      </w:r>
      <w:r w:rsidR="00BF60B1">
        <w:t xml:space="preserve"> </w:t>
      </w:r>
      <w:r w:rsidR="00BF60B1" w:rsidRPr="00631CA0">
        <w:t>June 2017</w:t>
      </w:r>
      <w:r w:rsidR="007610C8">
        <w:tab/>
      </w:r>
      <w:r w:rsidR="007610C8" w:rsidRPr="007610C8">
        <w:rPr>
          <w:sz w:val="18"/>
        </w:rPr>
        <w:t>(update of R2-170</w:t>
      </w:r>
      <w:r w:rsidR="00CB7B8F">
        <w:rPr>
          <w:sz w:val="18"/>
        </w:rPr>
        <w:t>4430</w:t>
      </w:r>
      <w:r w:rsidR="007610C8" w:rsidRPr="007610C8">
        <w:rPr>
          <w:sz w:val="18"/>
        </w:rPr>
        <w:t>)</w:t>
      </w:r>
    </w:p>
    <w:p w14:paraId="130CE0A0" w14:textId="29C528CB" w:rsidR="00102E22" w:rsidRPr="009D5406" w:rsidRDefault="00102E22" w:rsidP="00102E22">
      <w:pPr>
        <w:pStyle w:val="3GPPHeader"/>
      </w:pPr>
      <w:r>
        <w:tab/>
      </w:r>
      <w:r>
        <w:tab/>
      </w:r>
    </w:p>
    <w:p w14:paraId="4BE8E11C" w14:textId="6689E803" w:rsidR="00E90E49" w:rsidRPr="006B441D" w:rsidRDefault="00E90E49" w:rsidP="00311702">
      <w:pPr>
        <w:pStyle w:val="3GPPHeader"/>
        <w:rPr>
          <w:sz w:val="22"/>
          <w:szCs w:val="22"/>
        </w:rPr>
      </w:pPr>
      <w:r w:rsidRPr="006B441D">
        <w:rPr>
          <w:sz w:val="22"/>
          <w:szCs w:val="22"/>
        </w:rPr>
        <w:t>Agenda Item:</w:t>
      </w:r>
      <w:r w:rsidRPr="006B441D">
        <w:rPr>
          <w:sz w:val="22"/>
          <w:szCs w:val="22"/>
        </w:rPr>
        <w:tab/>
      </w:r>
      <w:r w:rsidR="007610C8" w:rsidRPr="007610C8">
        <w:rPr>
          <w:sz w:val="22"/>
          <w:szCs w:val="22"/>
        </w:rPr>
        <w:t>10.2.6</w:t>
      </w:r>
      <w:r w:rsidR="00CB7B8F">
        <w:rPr>
          <w:sz w:val="22"/>
          <w:szCs w:val="22"/>
        </w:rPr>
        <w:t>.1</w:t>
      </w:r>
      <w:r w:rsidR="007610C8" w:rsidRPr="007610C8">
        <w:rPr>
          <w:sz w:val="22"/>
          <w:szCs w:val="22"/>
        </w:rPr>
        <w:t xml:space="preserve"> – NR – Stage-2 – UE capabilities</w:t>
      </w:r>
      <w:r w:rsidR="00CB7B8F">
        <w:rPr>
          <w:sz w:val="22"/>
          <w:szCs w:val="22"/>
        </w:rPr>
        <w:t xml:space="preserve"> - Structure</w:t>
      </w:r>
    </w:p>
    <w:p w14:paraId="4010DB4B" w14:textId="77777777"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F64C2B" w:rsidRPr="006B441D">
        <w:rPr>
          <w:sz w:val="22"/>
          <w:szCs w:val="22"/>
        </w:rPr>
        <w:t>Ericsson</w:t>
      </w:r>
    </w:p>
    <w:p w14:paraId="61B9AA34" w14:textId="7A1154C9" w:rsidR="00E90E49" w:rsidRPr="006B441D" w:rsidRDefault="003D3C45" w:rsidP="00311702">
      <w:pPr>
        <w:pStyle w:val="3GPPHeader"/>
        <w:rPr>
          <w:sz w:val="22"/>
          <w:szCs w:val="22"/>
        </w:rPr>
      </w:pPr>
      <w:r w:rsidRPr="006B441D">
        <w:rPr>
          <w:sz w:val="22"/>
          <w:szCs w:val="22"/>
        </w:rPr>
        <w:t>Title:</w:t>
      </w:r>
      <w:r w:rsidR="00E90E49" w:rsidRPr="006B441D">
        <w:rPr>
          <w:sz w:val="22"/>
          <w:szCs w:val="22"/>
        </w:rPr>
        <w:tab/>
      </w:r>
      <w:r w:rsidR="00991B10" w:rsidRPr="006B441D">
        <w:rPr>
          <w:sz w:val="22"/>
          <w:szCs w:val="22"/>
        </w:rPr>
        <w:t>Capability Signalling Structure for NR</w:t>
      </w:r>
    </w:p>
    <w:p w14:paraId="2AC3848D" w14:textId="77777777" w:rsidR="00E90E49" w:rsidRPr="006B441D" w:rsidRDefault="00E90E49" w:rsidP="007146AF">
      <w:pPr>
        <w:pStyle w:val="3GPPHeader"/>
      </w:pPr>
      <w:r w:rsidRPr="006B441D">
        <w:rPr>
          <w:sz w:val="22"/>
          <w:szCs w:val="22"/>
        </w:rPr>
        <w:t>Document for:</w:t>
      </w:r>
      <w:r w:rsidRPr="006B441D">
        <w:rPr>
          <w:sz w:val="22"/>
          <w:szCs w:val="22"/>
        </w:rPr>
        <w:tab/>
        <w:t>Discussion, Decision</w:t>
      </w:r>
    </w:p>
    <w:p w14:paraId="29C0F223" w14:textId="77777777" w:rsidR="00E90E49" w:rsidRPr="006B441D" w:rsidRDefault="00E90E49" w:rsidP="00CE0424">
      <w:pPr>
        <w:pStyle w:val="Heading1"/>
      </w:pPr>
      <w:r w:rsidRPr="006B441D">
        <w:t>Introduction</w:t>
      </w:r>
    </w:p>
    <w:p w14:paraId="6A15E52E" w14:textId="1FD30D90" w:rsidR="00D3005B" w:rsidRPr="006B441D" w:rsidRDefault="00F64957" w:rsidP="00CE0424">
      <w:pPr>
        <w:pStyle w:val="BodyText"/>
      </w:pPr>
      <w:r w:rsidRPr="006B441D">
        <w:t>In this document we discuss basic principles for the UE capability signalling structure. At a first glance it may appear too early to discuss</w:t>
      </w:r>
      <w:r w:rsidR="003715CD">
        <w:t xml:space="preserve"> these</w:t>
      </w:r>
      <w:r w:rsidRPr="006B441D">
        <w:t xml:space="preserve"> aspects but since capability signalling is a vital functionality that has caused quite some problems in the past, RAN2 should start discussing it as soon as possible. Furthermore, the coordination and “abstraction” of capabilities for LTE/NR tight interworking cannot be discussed without detailing the NR capability structure first. </w:t>
      </w:r>
    </w:p>
    <w:p w14:paraId="650605F4" w14:textId="77777777" w:rsidR="001643A8" w:rsidRPr="006B441D" w:rsidRDefault="004000E8" w:rsidP="00CE0424">
      <w:pPr>
        <w:pStyle w:val="Heading1"/>
      </w:pPr>
      <w:bookmarkStart w:id="0" w:name="_Ref178064866"/>
      <w:r w:rsidRPr="006B441D">
        <w:t>Discussion</w:t>
      </w:r>
      <w:bookmarkEnd w:id="0"/>
    </w:p>
    <w:p w14:paraId="180C10DA" w14:textId="39F6FA79" w:rsidR="00CC4635" w:rsidRPr="006B441D" w:rsidRDefault="00CC4635" w:rsidP="002E02F7">
      <w:pPr>
        <w:pStyle w:val="Heading2"/>
      </w:pPr>
      <w:r w:rsidRPr="006B441D">
        <w:t>Problem Analysis</w:t>
      </w:r>
    </w:p>
    <w:p w14:paraId="0C1727D5" w14:textId="77777777" w:rsidR="00CC4635" w:rsidRPr="006B441D" w:rsidRDefault="00CC4635" w:rsidP="00CC4635">
      <w:bookmarkStart w:id="1" w:name="_Toc473202654"/>
      <w:r w:rsidRPr="006B441D">
        <w:t xml:space="preserve">In LTE the UE lists all supported band combinations explicitly in the </w:t>
      </w:r>
      <w:r w:rsidRPr="006B441D">
        <w:rPr>
          <w:i/>
        </w:rPr>
        <w:t>supportedBandCombination</w:t>
      </w:r>
      <w:r w:rsidRPr="006B441D">
        <w:t xml:space="preserve"> IE. Each </w:t>
      </w:r>
      <w:r w:rsidRPr="006B441D">
        <w:rPr>
          <w:i/>
        </w:rPr>
        <w:t>BandCombinationParameters</w:t>
      </w:r>
      <w:r w:rsidRPr="006B441D">
        <w:t xml:space="preserve"> entry specifies the properties of one supported band combination. There are capabilities per band combination but also additional capabilities per Band of a band combination (inside </w:t>
      </w:r>
      <w:r w:rsidRPr="006B441D">
        <w:rPr>
          <w:i/>
        </w:rPr>
        <w:t>BandParameters</w:t>
      </w:r>
      <w:r w:rsidRPr="006B441D">
        <w:t>) and even separated between uplink (</w:t>
      </w:r>
      <w:r w:rsidRPr="006B441D">
        <w:rPr>
          <w:i/>
        </w:rPr>
        <w:t>CA-MIMO-ParametersUL</w:t>
      </w:r>
      <w:r w:rsidRPr="006B441D">
        <w:t>) and downlink (</w:t>
      </w:r>
      <w:r w:rsidRPr="006B441D">
        <w:rPr>
          <w:i/>
        </w:rPr>
        <w:t>CA-MIMO-ParametersDL</w:t>
      </w:r>
      <w:r w:rsidRPr="006B441D">
        <w:t xml:space="preserve">). </w:t>
      </w:r>
    </w:p>
    <w:p w14:paraId="6F5FDC5C" w14:textId="77777777" w:rsidR="00CC4635" w:rsidRPr="006B441D" w:rsidRDefault="00CC4635" w:rsidP="00CC4635"/>
    <w:p w14:paraId="4B95A849" w14:textId="77777777" w:rsidR="00CC4635" w:rsidRPr="006B441D" w:rsidRDefault="00CC4635" w:rsidP="00CC4635">
      <w:pPr>
        <w:pStyle w:val="PL"/>
        <w:shd w:val="clear" w:color="auto" w:fill="E6E6E6"/>
        <w:tabs>
          <w:tab w:val="clear" w:pos="3456"/>
          <w:tab w:val="left" w:pos="3295"/>
        </w:tabs>
        <w:rPr>
          <w:lang w:eastAsia="zh-CN"/>
        </w:rPr>
      </w:pPr>
      <w:r w:rsidRPr="006B441D">
        <w:rPr>
          <w:lang w:eastAsia="zh-CN"/>
        </w:rPr>
        <w:t>B</w:t>
      </w:r>
      <w:r w:rsidRPr="006B441D">
        <w:t>andCombinationParameters-r13</w:t>
      </w:r>
      <w:r w:rsidRPr="006B441D">
        <w:rPr>
          <w:lang w:eastAsia="zh-CN"/>
        </w:rPr>
        <w:t xml:space="preserve"> </w:t>
      </w:r>
      <w:r w:rsidRPr="006B441D">
        <w:t>::=</w:t>
      </w:r>
      <w:r w:rsidRPr="006B441D">
        <w:tab/>
        <w:t>SEQUENCE {</w:t>
      </w:r>
    </w:p>
    <w:p w14:paraId="4765E3E4" w14:textId="77777777" w:rsidR="00CC4635" w:rsidRPr="006B441D" w:rsidRDefault="00CC4635" w:rsidP="00CC4635">
      <w:pPr>
        <w:pStyle w:val="PL"/>
        <w:shd w:val="clear" w:color="auto" w:fill="E6E6E6"/>
      </w:pPr>
      <w:r w:rsidRPr="006B441D">
        <w:rPr>
          <w:lang w:eastAsia="zh-CN"/>
        </w:rPr>
        <w:tab/>
        <w:t>different</w:t>
      </w:r>
      <w:r w:rsidRPr="006B441D">
        <w:t>FallbackSupported-r13</w:t>
      </w:r>
      <w:r w:rsidRPr="006B441D">
        <w:tab/>
        <w:t>ENUMERATED {true}</w:t>
      </w:r>
      <w:r w:rsidRPr="006B441D">
        <w:tab/>
      </w:r>
      <w:r w:rsidRPr="006B441D">
        <w:tab/>
      </w:r>
      <w:r w:rsidRPr="006B441D">
        <w:tab/>
      </w:r>
      <w:r w:rsidRPr="006B441D">
        <w:tab/>
        <w:t>OPTIONAL,</w:t>
      </w:r>
    </w:p>
    <w:p w14:paraId="2AE486D5" w14:textId="77777777" w:rsidR="00CC4635" w:rsidRPr="006B441D" w:rsidRDefault="00CC4635" w:rsidP="00CC4635">
      <w:pPr>
        <w:pStyle w:val="PL"/>
        <w:shd w:val="clear" w:color="auto" w:fill="E6E6E6"/>
      </w:pPr>
      <w:r w:rsidRPr="006B441D">
        <w:tab/>
        <w:t>bandParameterList-r13</w:t>
      </w:r>
      <w:r w:rsidRPr="006B441D">
        <w:tab/>
      </w:r>
      <w:r w:rsidRPr="006B441D">
        <w:tab/>
      </w:r>
      <w:r w:rsidRPr="006B441D">
        <w:tab/>
        <w:t xml:space="preserve">SEQUENCE (SIZE (1..maxSimultaneousBands-r10)) OF </w:t>
      </w:r>
      <w:r w:rsidRPr="006B441D">
        <w:rPr>
          <w:highlight w:val="yellow"/>
        </w:rPr>
        <w:t>BandParameters-r13</w:t>
      </w:r>
      <w:r w:rsidRPr="006B441D">
        <w:t>,</w:t>
      </w:r>
    </w:p>
    <w:p w14:paraId="1C156D87" w14:textId="77777777" w:rsidR="00CC4635" w:rsidRPr="006B441D" w:rsidRDefault="00CC4635" w:rsidP="00CC4635">
      <w:pPr>
        <w:pStyle w:val="PL"/>
        <w:shd w:val="clear" w:color="auto" w:fill="E6E6E6"/>
      </w:pPr>
      <w:r w:rsidRPr="006B441D">
        <w:tab/>
        <w:t>supportedBandwidthCombinationSet-r13</w:t>
      </w:r>
      <w:r w:rsidRPr="006B441D">
        <w:tab/>
        <w:t>SupportedBandwidthCombinationSet-r10</w:t>
      </w:r>
      <w:r w:rsidRPr="006B441D">
        <w:tab/>
        <w:t>OPTIONAL,</w:t>
      </w:r>
    </w:p>
    <w:p w14:paraId="7D1786D7" w14:textId="77777777" w:rsidR="00CC4635" w:rsidRPr="006B441D" w:rsidRDefault="00CC4635" w:rsidP="00CC4635">
      <w:pPr>
        <w:pStyle w:val="PL"/>
        <w:shd w:val="clear" w:color="auto" w:fill="E6E6E6"/>
      </w:pPr>
      <w:r w:rsidRPr="006B441D">
        <w:tab/>
        <w:t>multipleTimingAdvance-r13</w:t>
      </w:r>
      <w:r w:rsidRPr="006B441D">
        <w:tab/>
      </w:r>
      <w:r w:rsidRPr="006B441D">
        <w:tab/>
        <w:t>ENUMERATED {supported}</w:t>
      </w:r>
      <w:r w:rsidRPr="006B441D">
        <w:tab/>
      </w:r>
      <w:r w:rsidRPr="006B441D">
        <w:tab/>
      </w:r>
      <w:r w:rsidRPr="006B441D">
        <w:tab/>
      </w:r>
      <w:r w:rsidRPr="006B441D">
        <w:tab/>
        <w:t>OPTIONAL,</w:t>
      </w:r>
    </w:p>
    <w:p w14:paraId="0A9CEC28" w14:textId="77777777" w:rsidR="00CC4635" w:rsidRPr="006B441D" w:rsidRDefault="00CC4635" w:rsidP="00CC4635">
      <w:pPr>
        <w:pStyle w:val="PL"/>
        <w:shd w:val="clear" w:color="auto" w:fill="E6E6E6"/>
      </w:pPr>
      <w:r w:rsidRPr="006B441D">
        <w:tab/>
        <w:t>simultaneousRx-Tx-r13</w:t>
      </w:r>
      <w:r w:rsidRPr="006B441D">
        <w:tab/>
      </w:r>
      <w:r w:rsidRPr="006B441D">
        <w:tab/>
      </w:r>
      <w:r w:rsidRPr="006B441D">
        <w:tab/>
        <w:t>ENUMERATED {supported}</w:t>
      </w:r>
      <w:r w:rsidRPr="006B441D">
        <w:tab/>
      </w:r>
      <w:r w:rsidRPr="006B441D">
        <w:tab/>
      </w:r>
      <w:r w:rsidRPr="006B441D">
        <w:tab/>
      </w:r>
      <w:r w:rsidRPr="006B441D">
        <w:tab/>
        <w:t>OPTIONAL,</w:t>
      </w:r>
    </w:p>
    <w:p w14:paraId="411C6C5C" w14:textId="77777777" w:rsidR="00CC4635" w:rsidRPr="006B441D" w:rsidRDefault="00CC4635" w:rsidP="00CC4635">
      <w:pPr>
        <w:pStyle w:val="PL"/>
        <w:shd w:val="clear" w:color="auto" w:fill="E6E6E6"/>
      </w:pPr>
      <w:r w:rsidRPr="006B441D">
        <w:tab/>
        <w:t>bandInfoEUTRA-r13</w:t>
      </w:r>
      <w:r w:rsidRPr="006B441D">
        <w:tab/>
      </w:r>
      <w:r w:rsidRPr="006B441D">
        <w:tab/>
      </w:r>
      <w:r w:rsidRPr="006B441D">
        <w:tab/>
      </w:r>
      <w:r w:rsidRPr="006B441D">
        <w:tab/>
        <w:t>BandInfoEUTRA,</w:t>
      </w:r>
    </w:p>
    <w:p w14:paraId="7A75D73E" w14:textId="77777777" w:rsidR="00CC4635" w:rsidRPr="006B441D" w:rsidRDefault="00CC4635" w:rsidP="00CC4635">
      <w:pPr>
        <w:pStyle w:val="PL"/>
        <w:shd w:val="clear" w:color="auto" w:fill="E6E6E6"/>
      </w:pPr>
      <w:r w:rsidRPr="006B441D">
        <w:tab/>
        <w:t>dc-Support-r13</w:t>
      </w:r>
      <w:r w:rsidRPr="006B441D">
        <w:tab/>
      </w:r>
      <w:r w:rsidRPr="006B441D">
        <w:tab/>
      </w:r>
      <w:r w:rsidRPr="006B441D">
        <w:tab/>
      </w:r>
      <w:r w:rsidRPr="006B441D">
        <w:tab/>
      </w:r>
      <w:r w:rsidRPr="006B441D">
        <w:tab/>
        <w:t>SEQUENCE {</w:t>
      </w:r>
    </w:p>
    <w:p w14:paraId="15CF4CDA" w14:textId="77777777" w:rsidR="00CC4635" w:rsidRPr="006B441D" w:rsidRDefault="00CC4635" w:rsidP="00CC4635">
      <w:pPr>
        <w:pStyle w:val="PL"/>
        <w:shd w:val="clear" w:color="auto" w:fill="E6E6E6"/>
      </w:pPr>
      <w:r w:rsidRPr="006B441D">
        <w:tab/>
      </w:r>
      <w:r w:rsidRPr="006B441D">
        <w:tab/>
        <w:t>asynchronous-r13</w:t>
      </w:r>
      <w:r w:rsidRPr="006B441D">
        <w:tab/>
      </w:r>
      <w:r w:rsidRPr="006B441D">
        <w:tab/>
      </w:r>
      <w:r w:rsidRPr="006B441D">
        <w:tab/>
        <w:t>ENUMERATED {supported}</w:t>
      </w:r>
      <w:r w:rsidRPr="006B441D">
        <w:tab/>
      </w:r>
      <w:r w:rsidRPr="006B441D">
        <w:tab/>
      </w:r>
      <w:r w:rsidRPr="006B441D">
        <w:tab/>
      </w:r>
      <w:r w:rsidRPr="006B441D">
        <w:tab/>
        <w:t>OPTIONAL,</w:t>
      </w:r>
    </w:p>
    <w:p w14:paraId="4CC40D41" w14:textId="77777777" w:rsidR="00CC4635" w:rsidRPr="006B441D" w:rsidRDefault="00CC4635" w:rsidP="00CC4635">
      <w:pPr>
        <w:pStyle w:val="PL"/>
        <w:shd w:val="clear" w:color="auto" w:fill="E6E6E6"/>
      </w:pPr>
      <w:r w:rsidRPr="006B441D">
        <w:tab/>
      </w:r>
      <w:r w:rsidRPr="006B441D">
        <w:tab/>
        <w:t>supportedCellGrouping-r13</w:t>
      </w:r>
      <w:r w:rsidRPr="006B441D">
        <w:tab/>
      </w:r>
      <w:r w:rsidRPr="006B441D">
        <w:tab/>
        <w:t>CHOICE {</w:t>
      </w:r>
    </w:p>
    <w:p w14:paraId="183D4A16" w14:textId="77777777" w:rsidR="00CC4635" w:rsidRPr="006B441D" w:rsidRDefault="00CC4635" w:rsidP="00CC4635">
      <w:pPr>
        <w:pStyle w:val="PL"/>
        <w:shd w:val="clear" w:color="auto" w:fill="E6E6E6"/>
      </w:pPr>
      <w:r w:rsidRPr="006B441D">
        <w:tab/>
      </w:r>
      <w:r w:rsidRPr="006B441D">
        <w:tab/>
      </w:r>
      <w:r w:rsidRPr="006B441D">
        <w:tab/>
      </w:r>
      <w:r w:rsidRPr="006B441D">
        <w:tab/>
        <w:t>threeEntries-r13</w:t>
      </w:r>
      <w:r w:rsidRPr="006B441D">
        <w:tab/>
      </w:r>
      <w:r w:rsidRPr="006B441D">
        <w:tab/>
      </w:r>
      <w:r w:rsidRPr="006B441D">
        <w:tab/>
      </w:r>
      <w:r w:rsidRPr="006B441D">
        <w:tab/>
        <w:t>BIT STRING (SIZE(3)),</w:t>
      </w:r>
    </w:p>
    <w:p w14:paraId="024FEECF" w14:textId="77777777" w:rsidR="00CC4635" w:rsidRPr="006B441D" w:rsidRDefault="00CC4635" w:rsidP="00CC4635">
      <w:pPr>
        <w:pStyle w:val="PL"/>
        <w:shd w:val="clear" w:color="auto" w:fill="E6E6E6"/>
      </w:pPr>
      <w:r w:rsidRPr="006B441D">
        <w:tab/>
      </w:r>
      <w:r w:rsidRPr="006B441D">
        <w:tab/>
      </w:r>
      <w:r w:rsidRPr="006B441D">
        <w:tab/>
      </w:r>
      <w:r w:rsidRPr="006B441D">
        <w:tab/>
        <w:t>fourEntries-r13</w:t>
      </w:r>
      <w:r w:rsidRPr="006B441D">
        <w:tab/>
      </w:r>
      <w:r w:rsidRPr="006B441D">
        <w:tab/>
      </w:r>
      <w:r w:rsidRPr="006B441D">
        <w:tab/>
      </w:r>
      <w:r w:rsidRPr="006B441D">
        <w:tab/>
      </w:r>
      <w:r w:rsidRPr="006B441D">
        <w:tab/>
        <w:t>BIT STRING (SIZE(7)),</w:t>
      </w:r>
    </w:p>
    <w:p w14:paraId="4F89333F" w14:textId="77777777" w:rsidR="00CC4635" w:rsidRPr="006B441D" w:rsidRDefault="00CC4635" w:rsidP="00CC4635">
      <w:pPr>
        <w:pStyle w:val="PL"/>
        <w:shd w:val="clear" w:color="auto" w:fill="E6E6E6"/>
      </w:pPr>
      <w:r w:rsidRPr="006B441D">
        <w:tab/>
      </w:r>
      <w:r w:rsidRPr="006B441D">
        <w:tab/>
      </w:r>
      <w:r w:rsidRPr="006B441D">
        <w:tab/>
      </w:r>
      <w:r w:rsidRPr="006B441D">
        <w:tab/>
        <w:t>fiveEntries-r13</w:t>
      </w:r>
      <w:r w:rsidRPr="006B441D">
        <w:tab/>
      </w:r>
      <w:r w:rsidRPr="006B441D">
        <w:tab/>
      </w:r>
      <w:r w:rsidRPr="006B441D">
        <w:tab/>
      </w:r>
      <w:r w:rsidRPr="006B441D">
        <w:tab/>
      </w:r>
      <w:r w:rsidRPr="006B441D">
        <w:tab/>
        <w:t>BIT STRING (SIZE(15))</w:t>
      </w:r>
    </w:p>
    <w:p w14:paraId="5D7FCCA2" w14:textId="77777777" w:rsidR="00CC4635" w:rsidRPr="006B441D" w:rsidRDefault="00CC4635" w:rsidP="00CC4635">
      <w:pPr>
        <w:pStyle w:val="PL"/>
        <w:shd w:val="clear" w:color="auto" w:fill="E6E6E6"/>
      </w:pPr>
      <w:r w:rsidRPr="006B441D">
        <w:tab/>
      </w: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0ADA3E0B" w14:textId="77777777" w:rsidR="00CC4635" w:rsidRPr="006B441D" w:rsidRDefault="00CC4635" w:rsidP="00CC4635">
      <w:pPr>
        <w:pStyle w:val="PL"/>
        <w:shd w:val="clear" w:color="auto" w:fill="E6E6E6"/>
      </w:pPr>
      <w:r w:rsidRPr="006B441D">
        <w:tab/>
        <w:t>}</w:t>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r>
      <w:r w:rsidRPr="006B441D">
        <w:tab/>
        <w:t>OPTIONAL,</w:t>
      </w:r>
    </w:p>
    <w:p w14:paraId="718AE1A4" w14:textId="77777777" w:rsidR="00CC4635" w:rsidRPr="006B441D" w:rsidRDefault="00CC4635" w:rsidP="00CC4635">
      <w:pPr>
        <w:pStyle w:val="PL"/>
        <w:shd w:val="clear" w:color="auto" w:fill="E6E6E6"/>
      </w:pPr>
      <w:r w:rsidRPr="006B441D">
        <w:tab/>
        <w:t>supportedNAICS-2CRS-AP-r13</w:t>
      </w:r>
      <w:r w:rsidRPr="006B441D">
        <w:tab/>
      </w:r>
      <w:r w:rsidRPr="006B441D">
        <w:tab/>
        <w:t>BIT STRING (SIZE (1..maxNAICS-Entries-r12))</w:t>
      </w:r>
      <w:r w:rsidRPr="006B441D">
        <w:tab/>
        <w:t>OPTIONAL,</w:t>
      </w:r>
    </w:p>
    <w:p w14:paraId="77FF52E0" w14:textId="77777777" w:rsidR="00CC4635" w:rsidRPr="006B441D" w:rsidRDefault="00CC4635" w:rsidP="00CC4635">
      <w:pPr>
        <w:pStyle w:val="PL"/>
        <w:shd w:val="clear" w:color="auto" w:fill="E6E6E6"/>
      </w:pPr>
      <w:r w:rsidRPr="006B441D">
        <w:tab/>
        <w:t>commSupportedBandsPerBC-r13</w:t>
      </w:r>
      <w:r w:rsidRPr="006B441D">
        <w:tab/>
      </w:r>
      <w:r w:rsidRPr="006B441D">
        <w:tab/>
        <w:t>BIT STRING (SIZE (1.. maxBands))</w:t>
      </w:r>
      <w:r w:rsidRPr="006B441D">
        <w:tab/>
      </w:r>
      <w:r w:rsidRPr="006B441D">
        <w:tab/>
        <w:t>OPTIONAL</w:t>
      </w:r>
    </w:p>
    <w:p w14:paraId="191B56C9" w14:textId="77777777" w:rsidR="00CC4635" w:rsidRPr="006B441D" w:rsidRDefault="00CC4635" w:rsidP="00CC4635">
      <w:pPr>
        <w:pStyle w:val="PL"/>
        <w:shd w:val="clear" w:color="auto" w:fill="E6E6E6"/>
      </w:pPr>
      <w:r w:rsidRPr="006B441D">
        <w:t>}</w:t>
      </w:r>
    </w:p>
    <w:p w14:paraId="48DD16CA" w14:textId="77777777" w:rsidR="00CC4635" w:rsidRPr="006B441D" w:rsidRDefault="00CC4635" w:rsidP="00CC4635"/>
    <w:p w14:paraId="64C01EF1" w14:textId="77777777" w:rsidR="00CC4635" w:rsidRPr="006B441D" w:rsidRDefault="00CC4635" w:rsidP="00CC4635">
      <w:pPr>
        <w:pStyle w:val="PL"/>
        <w:shd w:val="clear" w:color="auto" w:fill="E6E6E6"/>
      </w:pPr>
      <w:r w:rsidRPr="006B441D">
        <w:rPr>
          <w:highlight w:val="yellow"/>
        </w:rPr>
        <w:t>BandParameters-r13</w:t>
      </w:r>
      <w:r w:rsidRPr="006B441D">
        <w:t xml:space="preserve"> ::= SEQUENCE {</w:t>
      </w:r>
    </w:p>
    <w:p w14:paraId="39700268" w14:textId="77777777" w:rsidR="00CC4635" w:rsidRPr="006B441D" w:rsidRDefault="00CC4635" w:rsidP="00CC4635">
      <w:pPr>
        <w:pStyle w:val="PL"/>
        <w:shd w:val="clear" w:color="auto" w:fill="E6E6E6"/>
      </w:pPr>
      <w:r w:rsidRPr="006B441D">
        <w:tab/>
        <w:t>bandEUTRA-r13</w:t>
      </w:r>
      <w:r w:rsidRPr="006B441D">
        <w:tab/>
      </w:r>
      <w:r w:rsidRPr="006B441D">
        <w:tab/>
      </w:r>
      <w:r w:rsidRPr="006B441D">
        <w:tab/>
      </w:r>
      <w:r w:rsidRPr="006B441D">
        <w:tab/>
      </w:r>
      <w:r w:rsidRPr="006B441D">
        <w:tab/>
      </w:r>
      <w:r w:rsidRPr="006B441D">
        <w:tab/>
        <w:t>FreqBandIndicator-r11,</w:t>
      </w:r>
    </w:p>
    <w:p w14:paraId="1919171E" w14:textId="77777777" w:rsidR="00CC4635" w:rsidRPr="006B441D" w:rsidRDefault="00CC4635" w:rsidP="00CC4635">
      <w:pPr>
        <w:pStyle w:val="PL"/>
        <w:shd w:val="clear" w:color="auto" w:fill="E6E6E6"/>
      </w:pPr>
      <w:r w:rsidRPr="006B441D">
        <w:tab/>
        <w:t>bandParametersUL-r13</w:t>
      </w:r>
      <w:r w:rsidRPr="006B441D">
        <w:tab/>
      </w:r>
      <w:r w:rsidRPr="006B441D">
        <w:tab/>
      </w:r>
      <w:r w:rsidRPr="006B441D">
        <w:tab/>
      </w:r>
      <w:r w:rsidRPr="006B441D">
        <w:tab/>
        <w:t>BandParametersUL-r13</w:t>
      </w:r>
      <w:r w:rsidRPr="006B441D">
        <w:tab/>
      </w:r>
      <w:r w:rsidRPr="006B441D">
        <w:tab/>
      </w:r>
      <w:r w:rsidRPr="006B441D">
        <w:tab/>
        <w:t>OPTIONAL,</w:t>
      </w:r>
    </w:p>
    <w:p w14:paraId="72988A60" w14:textId="77777777" w:rsidR="00CC4635" w:rsidRPr="006B441D" w:rsidRDefault="00CC4635" w:rsidP="00CC4635">
      <w:pPr>
        <w:pStyle w:val="PL"/>
        <w:shd w:val="clear" w:color="auto" w:fill="E6E6E6"/>
      </w:pPr>
      <w:r w:rsidRPr="006B441D">
        <w:tab/>
        <w:t>bandParametersDL-r1</w:t>
      </w:r>
      <w:r w:rsidRPr="006B441D">
        <w:rPr>
          <w:lang w:eastAsia="ja-JP"/>
        </w:rPr>
        <w:t>3</w:t>
      </w:r>
      <w:r w:rsidRPr="006B441D">
        <w:tab/>
      </w:r>
      <w:r w:rsidRPr="006B441D">
        <w:tab/>
      </w:r>
      <w:r w:rsidRPr="006B441D">
        <w:tab/>
      </w:r>
      <w:r w:rsidRPr="006B441D">
        <w:tab/>
        <w:t>BandParametersDL-r1</w:t>
      </w:r>
      <w:r w:rsidRPr="006B441D">
        <w:rPr>
          <w:lang w:eastAsia="ja-JP"/>
        </w:rPr>
        <w:t>3</w:t>
      </w:r>
      <w:r w:rsidRPr="006B441D">
        <w:tab/>
      </w:r>
      <w:r w:rsidRPr="006B441D">
        <w:tab/>
      </w:r>
      <w:r w:rsidRPr="006B441D">
        <w:tab/>
        <w:t>OPTIONAL,</w:t>
      </w:r>
    </w:p>
    <w:p w14:paraId="610172B8" w14:textId="77777777" w:rsidR="00CC4635" w:rsidRPr="006B441D" w:rsidRDefault="00CC4635" w:rsidP="00CC4635">
      <w:pPr>
        <w:pStyle w:val="PL"/>
        <w:shd w:val="clear" w:color="auto" w:fill="E6E6E6"/>
      </w:pPr>
      <w:r w:rsidRPr="006B441D">
        <w:tab/>
        <w:t>supportedCSI-Proc-r13</w:t>
      </w:r>
      <w:r w:rsidRPr="006B441D">
        <w:tab/>
      </w:r>
      <w:r w:rsidRPr="006B441D">
        <w:tab/>
      </w:r>
      <w:r w:rsidRPr="006B441D">
        <w:tab/>
      </w:r>
      <w:r w:rsidRPr="006B441D">
        <w:tab/>
        <w:t>ENUMERATED {n1, n3, n4}</w:t>
      </w:r>
      <w:r w:rsidRPr="006B441D">
        <w:tab/>
      </w:r>
      <w:r w:rsidRPr="006B441D">
        <w:tab/>
      </w:r>
      <w:r w:rsidRPr="006B441D">
        <w:tab/>
        <w:t>OPTIONAL</w:t>
      </w:r>
    </w:p>
    <w:p w14:paraId="0F9AE1C7" w14:textId="77777777" w:rsidR="00CC4635" w:rsidRPr="006B441D" w:rsidRDefault="00CC4635" w:rsidP="00CC4635">
      <w:pPr>
        <w:pStyle w:val="PL"/>
        <w:shd w:val="clear" w:color="auto" w:fill="E6E6E6"/>
      </w:pPr>
      <w:r w:rsidRPr="006B441D">
        <w:t>}</w:t>
      </w:r>
    </w:p>
    <w:p w14:paraId="43D4361B" w14:textId="77777777" w:rsidR="00CC4635" w:rsidRPr="006B441D" w:rsidRDefault="00CC4635" w:rsidP="00CC4635"/>
    <w:p w14:paraId="3F2C8718" w14:textId="77777777" w:rsidR="00CC4635" w:rsidRPr="006B441D" w:rsidRDefault="00CC4635" w:rsidP="00CC4635">
      <w:pPr>
        <w:pStyle w:val="PL"/>
        <w:shd w:val="clear" w:color="auto" w:fill="E6E6E6"/>
        <w:rPr>
          <w:lang w:eastAsia="ja-JP"/>
        </w:rPr>
      </w:pPr>
      <w:r w:rsidRPr="006B441D">
        <w:t>BandParametersUL-r1</w:t>
      </w:r>
      <w:r w:rsidRPr="006B441D">
        <w:rPr>
          <w:lang w:eastAsia="ja-JP"/>
        </w:rPr>
        <w:t>3</w:t>
      </w:r>
      <w:r w:rsidRPr="006B441D">
        <w:t xml:space="preserve"> ::= CA-MIMO-ParametersUL-r1</w:t>
      </w:r>
      <w:r w:rsidRPr="006B441D">
        <w:rPr>
          <w:lang w:eastAsia="ja-JP"/>
        </w:rPr>
        <w:t>0</w:t>
      </w:r>
    </w:p>
    <w:p w14:paraId="2A478307" w14:textId="77777777" w:rsidR="00CC4635" w:rsidRPr="006B441D" w:rsidRDefault="00CC4635" w:rsidP="00CC4635">
      <w:pPr>
        <w:pStyle w:val="PL"/>
        <w:shd w:val="clear" w:color="auto" w:fill="E6E6E6"/>
        <w:rPr>
          <w:lang w:eastAsia="ja-JP"/>
        </w:rPr>
      </w:pPr>
    </w:p>
    <w:p w14:paraId="147A7F2F" w14:textId="77777777" w:rsidR="00CC4635" w:rsidRPr="006B441D" w:rsidRDefault="00CC4635" w:rsidP="00CC4635">
      <w:pPr>
        <w:pStyle w:val="PL"/>
        <w:shd w:val="clear" w:color="auto" w:fill="E6E6E6"/>
      </w:pPr>
      <w:r w:rsidRPr="006B441D">
        <w:t>CA-MIMO-ParametersUL-r10 ::= SEQUENCE {</w:t>
      </w:r>
    </w:p>
    <w:p w14:paraId="3A6DE72C" w14:textId="77777777" w:rsidR="00CC4635" w:rsidRPr="006B441D" w:rsidRDefault="00CC4635" w:rsidP="00CC4635">
      <w:pPr>
        <w:pStyle w:val="PL"/>
        <w:shd w:val="clear" w:color="auto" w:fill="E6E6E6"/>
      </w:pPr>
      <w:r w:rsidRPr="006B441D">
        <w:lastRenderedPageBreak/>
        <w:tab/>
        <w:t>ca-BandwidthClassUL-r10</w:t>
      </w:r>
      <w:r w:rsidRPr="006B441D">
        <w:tab/>
      </w:r>
      <w:r w:rsidRPr="006B441D">
        <w:tab/>
      </w:r>
      <w:r w:rsidRPr="006B441D">
        <w:tab/>
      </w:r>
      <w:r w:rsidRPr="006B441D">
        <w:tab/>
        <w:t>CA-BandwidthClass-r10,</w:t>
      </w:r>
    </w:p>
    <w:p w14:paraId="254A4632" w14:textId="77777777" w:rsidR="00CC4635" w:rsidRPr="006B441D" w:rsidRDefault="00CC4635" w:rsidP="00CC4635">
      <w:pPr>
        <w:pStyle w:val="PL"/>
        <w:shd w:val="clear" w:color="auto" w:fill="E6E6E6"/>
      </w:pPr>
      <w:r w:rsidRPr="006B441D">
        <w:tab/>
        <w:t>supportedMIMO-CapabilityUL-r10</w:t>
      </w:r>
      <w:r w:rsidRPr="006B441D">
        <w:tab/>
      </w:r>
      <w:r w:rsidRPr="006B441D">
        <w:tab/>
        <w:t>MIMO-CapabilityUL-r10</w:t>
      </w:r>
      <w:r w:rsidRPr="006B441D">
        <w:tab/>
      </w:r>
      <w:r w:rsidRPr="006B441D">
        <w:tab/>
      </w:r>
      <w:r w:rsidRPr="006B441D">
        <w:tab/>
        <w:t>OPTIONAL</w:t>
      </w:r>
    </w:p>
    <w:p w14:paraId="2D73C362" w14:textId="77777777" w:rsidR="00CC4635" w:rsidRPr="006B441D" w:rsidRDefault="00CC4635" w:rsidP="00CC4635">
      <w:pPr>
        <w:pStyle w:val="PL"/>
        <w:shd w:val="clear" w:color="auto" w:fill="E6E6E6"/>
        <w:rPr>
          <w:lang w:eastAsia="ja-JP"/>
        </w:rPr>
      </w:pPr>
      <w:r w:rsidRPr="006B441D">
        <w:t>}</w:t>
      </w:r>
    </w:p>
    <w:p w14:paraId="4D1B4A90" w14:textId="77777777" w:rsidR="00CC4635" w:rsidRPr="006B441D" w:rsidRDefault="00CC4635" w:rsidP="00CC4635"/>
    <w:p w14:paraId="2B08467D" w14:textId="77777777" w:rsidR="00CC4635" w:rsidRPr="006B441D" w:rsidRDefault="00CC4635" w:rsidP="00CC4635">
      <w:pPr>
        <w:pStyle w:val="PL"/>
        <w:shd w:val="clear" w:color="auto" w:fill="E6E6E6"/>
        <w:rPr>
          <w:lang w:eastAsia="ja-JP"/>
        </w:rPr>
      </w:pPr>
      <w:r w:rsidRPr="006B441D">
        <w:t>BandParametersDL-r1</w:t>
      </w:r>
      <w:r w:rsidRPr="006B441D">
        <w:rPr>
          <w:lang w:eastAsia="ja-JP"/>
        </w:rPr>
        <w:t>3</w:t>
      </w:r>
      <w:r w:rsidRPr="006B441D">
        <w:t xml:space="preserve"> ::= CA-MIMO-ParametersDL-r1</w:t>
      </w:r>
      <w:r w:rsidRPr="006B441D">
        <w:rPr>
          <w:lang w:eastAsia="ja-JP"/>
        </w:rPr>
        <w:t>3</w:t>
      </w:r>
    </w:p>
    <w:p w14:paraId="7784EA85" w14:textId="77777777" w:rsidR="00CC4635" w:rsidRPr="006B441D" w:rsidRDefault="00CC4635" w:rsidP="00CC4635">
      <w:pPr>
        <w:pStyle w:val="PL"/>
        <w:shd w:val="clear" w:color="auto" w:fill="E6E6E6"/>
        <w:rPr>
          <w:lang w:eastAsia="ja-JP"/>
        </w:rPr>
      </w:pPr>
    </w:p>
    <w:p w14:paraId="4125EA9A" w14:textId="77777777" w:rsidR="00CC4635" w:rsidRPr="006B441D" w:rsidRDefault="00CC4635" w:rsidP="00CC4635">
      <w:pPr>
        <w:pStyle w:val="PL"/>
        <w:shd w:val="clear" w:color="auto" w:fill="E6E6E6"/>
      </w:pPr>
      <w:r w:rsidRPr="006B441D">
        <w:t>CA-MIMO-ParametersDL-r1</w:t>
      </w:r>
      <w:r w:rsidRPr="006B441D">
        <w:rPr>
          <w:lang w:eastAsia="ja-JP"/>
        </w:rPr>
        <w:t>3</w:t>
      </w:r>
      <w:r w:rsidRPr="006B441D">
        <w:t xml:space="preserve"> ::= SEQUENCE {</w:t>
      </w:r>
    </w:p>
    <w:p w14:paraId="66A5DA34" w14:textId="77777777" w:rsidR="00CC4635" w:rsidRPr="006B441D" w:rsidRDefault="00CC4635" w:rsidP="00CC4635">
      <w:pPr>
        <w:pStyle w:val="PL"/>
        <w:shd w:val="clear" w:color="auto" w:fill="E6E6E6"/>
      </w:pPr>
      <w:r w:rsidRPr="006B441D">
        <w:tab/>
        <w:t>ca-BandwidthClassDL-r1</w:t>
      </w:r>
      <w:r w:rsidRPr="006B441D">
        <w:rPr>
          <w:lang w:eastAsia="ja-JP"/>
        </w:rPr>
        <w:t>3</w:t>
      </w:r>
      <w:r w:rsidRPr="006B441D">
        <w:tab/>
      </w:r>
      <w:r w:rsidRPr="006B441D">
        <w:tab/>
      </w:r>
      <w:r w:rsidRPr="006B441D">
        <w:tab/>
      </w:r>
      <w:r w:rsidRPr="006B441D">
        <w:tab/>
      </w:r>
      <w:r w:rsidRPr="006B441D">
        <w:tab/>
        <w:t>CA-BandwidthClass-r10,</w:t>
      </w:r>
    </w:p>
    <w:p w14:paraId="03B0E8F1" w14:textId="77777777" w:rsidR="00CC4635" w:rsidRPr="006B441D" w:rsidRDefault="00CC4635" w:rsidP="00CC4635">
      <w:pPr>
        <w:pStyle w:val="PL"/>
        <w:shd w:val="clear" w:color="auto" w:fill="E6E6E6"/>
        <w:rPr>
          <w:lang w:eastAsia="ja-JP"/>
        </w:rPr>
      </w:pPr>
      <w:r w:rsidRPr="006B441D">
        <w:tab/>
        <w:t>supportedMIMO-CapabilityDL-r1</w:t>
      </w:r>
      <w:r w:rsidRPr="006B441D">
        <w:rPr>
          <w:lang w:eastAsia="ja-JP"/>
        </w:rPr>
        <w:t>3</w:t>
      </w:r>
      <w:r w:rsidRPr="006B441D">
        <w:tab/>
      </w:r>
      <w:r w:rsidRPr="006B441D">
        <w:tab/>
      </w:r>
      <w:r w:rsidRPr="006B441D">
        <w:tab/>
        <w:t>MIMO-CapabilityDL-r10</w:t>
      </w:r>
      <w:r w:rsidRPr="006B441D">
        <w:tab/>
      </w:r>
      <w:r w:rsidRPr="006B441D">
        <w:tab/>
      </w:r>
      <w:r w:rsidRPr="006B441D">
        <w:tab/>
      </w:r>
      <w:r w:rsidRPr="006B441D">
        <w:tab/>
        <w:t>OPTIONAL</w:t>
      </w:r>
      <w:r w:rsidRPr="006B441D">
        <w:rPr>
          <w:lang w:eastAsia="ja-JP"/>
        </w:rPr>
        <w:t>,</w:t>
      </w:r>
    </w:p>
    <w:p w14:paraId="34E5162E" w14:textId="77777777" w:rsidR="00CC4635" w:rsidRPr="006B441D" w:rsidRDefault="00CC4635" w:rsidP="00CC4635">
      <w:pPr>
        <w:pStyle w:val="PL"/>
        <w:shd w:val="clear" w:color="auto" w:fill="E6E6E6"/>
        <w:rPr>
          <w:lang w:eastAsia="ja-JP"/>
        </w:rPr>
      </w:pPr>
      <w:r w:rsidRPr="006B441D">
        <w:rPr>
          <w:lang w:eastAsia="ja-JP"/>
        </w:rPr>
        <w:tab/>
      </w:r>
      <w:r w:rsidRPr="006B441D">
        <w:t>fourLayerTM3-TM4-r13</w:t>
      </w:r>
      <w:r w:rsidRPr="006B441D">
        <w:rPr>
          <w:lang w:eastAsia="ja-JP"/>
        </w:rPr>
        <w:tab/>
      </w:r>
      <w:r w:rsidRPr="006B441D">
        <w:tab/>
      </w:r>
      <w:r w:rsidRPr="006B441D">
        <w:tab/>
      </w:r>
      <w:r w:rsidRPr="006B441D">
        <w:tab/>
      </w:r>
      <w:r w:rsidRPr="006B441D">
        <w:tab/>
        <w:t>ENUMERATED {supported}</w:t>
      </w:r>
      <w:r w:rsidRPr="006B441D">
        <w:tab/>
      </w:r>
      <w:r w:rsidRPr="006B441D">
        <w:tab/>
      </w:r>
      <w:r w:rsidRPr="006B441D">
        <w:tab/>
      </w:r>
      <w:r w:rsidRPr="006B441D">
        <w:tab/>
        <w:t>OPTIONAL</w:t>
      </w:r>
      <w:r w:rsidRPr="006B441D">
        <w:rPr>
          <w:lang w:eastAsia="ja-JP"/>
        </w:rPr>
        <w:t>,</w:t>
      </w:r>
    </w:p>
    <w:p w14:paraId="5390B821" w14:textId="77777777" w:rsidR="00CC4635" w:rsidRPr="006B441D" w:rsidRDefault="00CC4635" w:rsidP="00CC4635">
      <w:pPr>
        <w:pStyle w:val="PL"/>
        <w:shd w:val="clear" w:color="auto" w:fill="E6E6E6"/>
        <w:rPr>
          <w:lang w:eastAsia="ja-JP"/>
        </w:rPr>
      </w:pPr>
      <w:r w:rsidRPr="006B441D">
        <w:rPr>
          <w:lang w:eastAsia="ja-JP"/>
        </w:rPr>
        <w:tab/>
        <w:t>intraBandContiguousCC-InfoList</w:t>
      </w:r>
      <w:r w:rsidRPr="006B441D">
        <w:t>-r1</w:t>
      </w:r>
      <w:r w:rsidRPr="006B441D">
        <w:rPr>
          <w:lang w:eastAsia="ja-JP"/>
        </w:rPr>
        <w:t>3</w:t>
      </w:r>
      <w:r w:rsidRPr="006B441D">
        <w:tab/>
      </w:r>
      <w:r w:rsidRPr="006B441D">
        <w:tab/>
        <w:t>SEQUENCE (SIZE (1..max</w:t>
      </w:r>
      <w:r w:rsidRPr="006B441D">
        <w:rPr>
          <w:lang w:eastAsia="ja-JP"/>
        </w:rPr>
        <w:t>ServCell</w:t>
      </w:r>
      <w:r w:rsidRPr="006B441D">
        <w:t>-r13)) OF</w:t>
      </w:r>
      <w:r w:rsidRPr="006B441D">
        <w:rPr>
          <w:lang w:eastAsia="ja-JP"/>
        </w:rPr>
        <w:t xml:space="preserve"> IntraBandContiguousCC-Info</w:t>
      </w:r>
      <w:r w:rsidRPr="006B441D">
        <w:t>-</w:t>
      </w:r>
      <w:r w:rsidRPr="006B441D">
        <w:rPr>
          <w:lang w:eastAsia="ja-JP"/>
        </w:rPr>
        <w:t>r12</w:t>
      </w:r>
    </w:p>
    <w:p w14:paraId="71F4A686" w14:textId="77777777" w:rsidR="00CC4635" w:rsidRPr="006B441D" w:rsidRDefault="00CC4635" w:rsidP="00CC4635">
      <w:pPr>
        <w:pStyle w:val="PL"/>
        <w:shd w:val="clear" w:color="auto" w:fill="E6E6E6"/>
      </w:pPr>
      <w:r w:rsidRPr="006B441D">
        <w:t>}</w:t>
      </w:r>
    </w:p>
    <w:p w14:paraId="51A54908" w14:textId="77777777" w:rsidR="00CC4635" w:rsidRPr="006B441D" w:rsidRDefault="00CC4635" w:rsidP="00CC4635"/>
    <w:p w14:paraId="4CEF968A" w14:textId="698859A4" w:rsidR="00CC4635" w:rsidRPr="006B441D" w:rsidRDefault="00CC4635" w:rsidP="00CC4635">
      <w:r w:rsidRPr="006B441D">
        <w:t xml:space="preserve">When introducing the CA band combination </w:t>
      </w:r>
      <w:r w:rsidR="006B441D" w:rsidRPr="006B441D">
        <w:t>signalling</w:t>
      </w:r>
      <w:r w:rsidRPr="006B441D">
        <w:t xml:space="preserve">, only a fraction of the capabilities was available per band combination. Secondly, it was assumed that usually a UE would provide one band combination covering e.g. two bands and one or several carriers in each of those bands. A UE supporting 2 carriers in band X and additionally 2 carriers in band Y would always support also 1 carrier in each of the two bands. And maybe one was hoping that a UE would always support as many uplink as downlink carriers. </w:t>
      </w:r>
    </w:p>
    <w:p w14:paraId="1E6F15C9" w14:textId="77777777" w:rsidR="00CC4635" w:rsidRPr="006B441D" w:rsidRDefault="00CC4635" w:rsidP="00CC4635">
      <w:r w:rsidRPr="006B441D">
        <w:t xml:space="preserve">In practice, UEs support far less uplink than downlink carriers which makes it necessary to multiply the band combinations so that the uplink carrier can either be in one or the other band. </w:t>
      </w:r>
    </w:p>
    <w:p w14:paraId="26A377D8" w14:textId="77777777" w:rsidR="00CC4635" w:rsidRPr="006B441D" w:rsidRDefault="00CC4635" w:rsidP="00CC4635">
      <w:pPr>
        <w:pStyle w:val="Observation"/>
      </w:pPr>
      <w:bookmarkStart w:id="2" w:name="_Toc477721391"/>
      <w:bookmarkStart w:id="3" w:name="_Ref477721485"/>
      <w:bookmarkStart w:id="4" w:name="_Toc477722422"/>
      <w:bookmarkStart w:id="5" w:name="_Toc477722486"/>
      <w:bookmarkStart w:id="6" w:name="_Toc477854715"/>
      <w:bookmarkStart w:id="7" w:name="_Toc478058325"/>
      <w:bookmarkStart w:id="8" w:name="_Toc478163678"/>
      <w:bookmarkStart w:id="9" w:name="_Toc481141650"/>
      <w:bookmarkStart w:id="10" w:name="_Toc485391025"/>
      <w:bookmarkStart w:id="11" w:name="_Toc485426355"/>
      <w:r w:rsidRPr="006B441D">
        <w:t>UEs duplicate band combination entries to offer the downlink carrier aggregation configuration in combination with different uplink carrier configurations.</w:t>
      </w:r>
      <w:bookmarkEnd w:id="2"/>
      <w:bookmarkEnd w:id="3"/>
      <w:bookmarkEnd w:id="4"/>
      <w:bookmarkEnd w:id="5"/>
      <w:bookmarkEnd w:id="6"/>
      <w:bookmarkEnd w:id="7"/>
      <w:bookmarkEnd w:id="8"/>
      <w:bookmarkEnd w:id="9"/>
      <w:bookmarkEnd w:id="10"/>
      <w:bookmarkEnd w:id="11"/>
      <w:r w:rsidRPr="006B441D">
        <w:t xml:space="preserve"> </w:t>
      </w:r>
    </w:p>
    <w:p w14:paraId="6839594E" w14:textId="2460A5E7" w:rsidR="00CC4635" w:rsidRPr="006B441D" w:rsidRDefault="00CC4635" w:rsidP="00CC4635">
      <w:r w:rsidRPr="006B441D">
        <w:t xml:space="preserve">Furthermore, UEs </w:t>
      </w:r>
      <w:r w:rsidR="000217F4" w:rsidRPr="006B441D">
        <w:t>can</w:t>
      </w:r>
      <w:r w:rsidRPr="006B441D">
        <w:t xml:space="preserve"> support more MIMO layers when configured with fewer carriers. </w:t>
      </w:r>
      <w:r w:rsidR="00F55CE2">
        <w:t>T</w:t>
      </w:r>
      <w:r w:rsidRPr="006B441D">
        <w:t xml:space="preserve">his was </w:t>
      </w:r>
      <w:r w:rsidR="00F55CE2">
        <w:t xml:space="preserve">also </w:t>
      </w:r>
      <w:r w:rsidRPr="006B441D">
        <w:t xml:space="preserve">realized by duplication </w:t>
      </w:r>
      <w:r w:rsidR="00F55CE2">
        <w:t xml:space="preserve">of </w:t>
      </w:r>
      <w:r w:rsidRPr="006B441D">
        <w:t>band combination</w:t>
      </w:r>
      <w:r w:rsidR="00F55CE2">
        <w:t>s</w:t>
      </w:r>
      <w:r w:rsidRPr="006B441D">
        <w:t xml:space="preserve">. Later, similar processing limitation for NAICS and CSI processes were introduced and also those resulted in even more band combination lists. </w:t>
      </w:r>
    </w:p>
    <w:p w14:paraId="7B23FC3E" w14:textId="77777777" w:rsidR="00CC4635" w:rsidRPr="006B441D" w:rsidRDefault="00CC4635" w:rsidP="00CC4635">
      <w:pPr>
        <w:pStyle w:val="Observation"/>
      </w:pPr>
      <w:bookmarkStart w:id="12" w:name="_Ref473295953"/>
      <w:bookmarkStart w:id="13" w:name="_Toc473303045"/>
      <w:bookmarkStart w:id="14" w:name="_Toc476744661"/>
      <w:bookmarkStart w:id="15" w:name="_Toc477721392"/>
      <w:bookmarkStart w:id="16" w:name="_Toc477722423"/>
      <w:bookmarkStart w:id="17" w:name="_Toc477722487"/>
      <w:bookmarkStart w:id="18" w:name="_Toc477854716"/>
      <w:bookmarkStart w:id="19" w:name="_Toc478058326"/>
      <w:bookmarkStart w:id="20" w:name="_Toc478163679"/>
      <w:bookmarkStart w:id="21" w:name="_Toc481141651"/>
      <w:bookmarkStart w:id="22" w:name="_Toc485391026"/>
      <w:bookmarkStart w:id="23" w:name="_Toc485426356"/>
      <w:r w:rsidRPr="006B441D">
        <w:t>UEs duplicate band combination entries to offer the carrier aggregation configuration in combination with different other capabilities such as MIMO, CSI-Processes, NAICS.</w:t>
      </w:r>
      <w:bookmarkEnd w:id="12"/>
      <w:bookmarkEnd w:id="13"/>
      <w:bookmarkEnd w:id="14"/>
      <w:bookmarkEnd w:id="15"/>
      <w:bookmarkEnd w:id="16"/>
      <w:bookmarkEnd w:id="17"/>
      <w:bookmarkEnd w:id="18"/>
      <w:bookmarkEnd w:id="19"/>
      <w:bookmarkEnd w:id="20"/>
      <w:bookmarkEnd w:id="21"/>
      <w:bookmarkEnd w:id="22"/>
      <w:bookmarkEnd w:id="23"/>
    </w:p>
    <w:p w14:paraId="2E90E0D8" w14:textId="77777777" w:rsidR="00CC4635" w:rsidRPr="006B441D" w:rsidRDefault="00CC4635" w:rsidP="00CC4635">
      <w:r w:rsidRPr="006B441D">
        <w:t>When RAN2 noticed that it wasn’t possible to transmit and store the continuously increasing band combination table, several means were introduced to attempt to reduce its size again. Specifically, the network may request …</w:t>
      </w:r>
    </w:p>
    <w:p w14:paraId="070E7DF0" w14:textId="77777777" w:rsidR="00CC4635" w:rsidRPr="006B441D" w:rsidRDefault="00CC4635" w:rsidP="00CC4635">
      <w:pPr>
        <w:pStyle w:val="B1"/>
        <w:numPr>
          <w:ilvl w:val="0"/>
          <w:numId w:val="15"/>
        </w:numPr>
      </w:pPr>
      <w:r w:rsidRPr="006B441D">
        <w:t>band combinations only for selected bands</w:t>
      </w:r>
    </w:p>
    <w:p w14:paraId="52020DE5" w14:textId="77777777" w:rsidR="00CC4635" w:rsidRPr="006B441D" w:rsidRDefault="00CC4635" w:rsidP="00CC4635">
      <w:pPr>
        <w:pStyle w:val="B1"/>
        <w:numPr>
          <w:ilvl w:val="0"/>
          <w:numId w:val="15"/>
        </w:numPr>
      </w:pPr>
      <w:r w:rsidRPr="006B441D">
        <w:t>only band combinations up to a certain maximum number of carriers</w:t>
      </w:r>
    </w:p>
    <w:p w14:paraId="33DBDC64" w14:textId="77777777" w:rsidR="00CC4635" w:rsidRPr="006B441D" w:rsidRDefault="00CC4635" w:rsidP="00CC4635">
      <w:pPr>
        <w:pStyle w:val="B1"/>
        <w:numPr>
          <w:ilvl w:val="0"/>
          <w:numId w:val="15"/>
        </w:numPr>
      </w:pPr>
      <w:r w:rsidRPr="006B441D">
        <w:t xml:space="preserve">exclusion of “fallback” combinations, i.e., omitting CA combinations with fewer carriers than an explicitly signalled CA. </w:t>
      </w:r>
    </w:p>
    <w:p w14:paraId="14A2A5C6" w14:textId="77777777" w:rsidR="00CC4635" w:rsidRPr="006B441D" w:rsidRDefault="00CC4635" w:rsidP="00CC4635">
      <w:r w:rsidRPr="006B441D">
        <w:t xml:space="preserve">When an eNB uses one of the two former options the NW does not necessarily get the full UE capabilities. While the provided capabilities may suffice for operation in the current serving cell, another cell may operate at different bands or support more carriers. To be able to serve the UE properly in that cell, the NW must re-request the UE capabilities with appropriately adjusted restrictions. </w:t>
      </w:r>
    </w:p>
    <w:p w14:paraId="3EBE4E4F" w14:textId="77777777" w:rsidR="00CC4635" w:rsidRPr="006B441D" w:rsidRDefault="00CC4635" w:rsidP="00CC4635">
      <w:pPr>
        <w:pStyle w:val="Observation"/>
      </w:pPr>
      <w:bookmarkStart w:id="24" w:name="_Toc473294992"/>
      <w:bookmarkStart w:id="25" w:name="_Toc473303046"/>
      <w:bookmarkStart w:id="26" w:name="_Toc476744662"/>
      <w:bookmarkStart w:id="27" w:name="_Toc477721393"/>
      <w:bookmarkStart w:id="28" w:name="_Toc477722424"/>
      <w:bookmarkStart w:id="29" w:name="_Toc477722488"/>
      <w:bookmarkStart w:id="30" w:name="_Toc477854717"/>
      <w:bookmarkStart w:id="31" w:name="_Toc478058327"/>
      <w:bookmarkStart w:id="32" w:name="_Toc478163680"/>
      <w:bookmarkStart w:id="33" w:name="_Toc481141652"/>
      <w:bookmarkStart w:id="34" w:name="_Toc485391027"/>
      <w:bookmarkStart w:id="35" w:name="_Toc485426357"/>
      <w:r w:rsidRPr="006B441D">
        <w:t>A network supporting (possibly in different places) many different bands, may have to request additional subsets of the UE capabilities and it should combine and store those subsequent fractional UE capabilities.</w:t>
      </w:r>
      <w:bookmarkEnd w:id="24"/>
      <w:bookmarkEnd w:id="25"/>
      <w:bookmarkEnd w:id="26"/>
      <w:bookmarkEnd w:id="27"/>
      <w:bookmarkEnd w:id="28"/>
      <w:bookmarkEnd w:id="29"/>
      <w:bookmarkEnd w:id="30"/>
      <w:bookmarkEnd w:id="31"/>
      <w:bookmarkEnd w:id="32"/>
      <w:bookmarkEnd w:id="33"/>
      <w:bookmarkEnd w:id="34"/>
      <w:bookmarkEnd w:id="35"/>
      <w:r w:rsidRPr="006B441D">
        <w:t xml:space="preserve"> </w:t>
      </w:r>
    </w:p>
    <w:p w14:paraId="25CEFB13" w14:textId="77777777" w:rsidR="00CC4635" w:rsidRPr="006B441D" w:rsidRDefault="00CC4635" w:rsidP="00CC4635">
      <w:pPr>
        <w:pStyle w:val="Observation"/>
      </w:pPr>
      <w:bookmarkStart w:id="36" w:name="_Toc473294993"/>
      <w:bookmarkStart w:id="37" w:name="_Toc473303047"/>
      <w:bookmarkStart w:id="38" w:name="_Toc476744663"/>
      <w:bookmarkStart w:id="39" w:name="_Toc477721394"/>
      <w:bookmarkStart w:id="40" w:name="_Toc477722425"/>
      <w:bookmarkStart w:id="41" w:name="_Toc477722489"/>
      <w:bookmarkStart w:id="42" w:name="_Toc477854718"/>
      <w:bookmarkStart w:id="43" w:name="_Toc478058328"/>
      <w:bookmarkStart w:id="44" w:name="_Toc478163681"/>
      <w:bookmarkStart w:id="45" w:name="_Toc481141653"/>
      <w:bookmarkStart w:id="46" w:name="_Toc485391028"/>
      <w:bookmarkStart w:id="47" w:name="_Toc485426358"/>
      <w:r w:rsidRPr="006B441D">
        <w:t>A network supporting many carriers does not benefit from the possibility to request UE capabilities only up to a certain number of carriers.</w:t>
      </w:r>
      <w:bookmarkEnd w:id="36"/>
      <w:bookmarkEnd w:id="37"/>
      <w:bookmarkEnd w:id="38"/>
      <w:bookmarkEnd w:id="39"/>
      <w:bookmarkEnd w:id="40"/>
      <w:bookmarkEnd w:id="41"/>
      <w:bookmarkEnd w:id="42"/>
      <w:bookmarkEnd w:id="43"/>
      <w:bookmarkEnd w:id="44"/>
      <w:bookmarkEnd w:id="45"/>
      <w:bookmarkEnd w:id="46"/>
      <w:bookmarkEnd w:id="47"/>
      <w:r w:rsidRPr="006B441D">
        <w:t xml:space="preserve"> </w:t>
      </w:r>
    </w:p>
    <w:p w14:paraId="1082E198" w14:textId="44CB535E" w:rsidR="00CC4635" w:rsidRPr="006B441D" w:rsidRDefault="00CC4635" w:rsidP="00CC4635">
      <w:r w:rsidRPr="006B441D">
        <w:t>The possibility to exclude so-called fallback combinations has potential to reduce the size of the signaled capabilities significantly. However, as explained above (</w:t>
      </w:r>
      <w:r w:rsidRPr="006B441D">
        <w:fldChar w:fldCharType="begin"/>
      </w:r>
      <w:r w:rsidRPr="006B441D">
        <w:instrText xml:space="preserve"> REF _Ref473295953 \r \h </w:instrText>
      </w:r>
      <w:r w:rsidRPr="006B441D">
        <w:fldChar w:fldCharType="separate"/>
      </w:r>
      <w:r w:rsidR="00BB0BA4">
        <w:t>Observation 2</w:t>
      </w:r>
      <w:r w:rsidRPr="006B441D">
        <w:fldChar w:fldCharType="end"/>
      </w:r>
      <w:r w:rsidRPr="006B441D">
        <w:t xml:space="preserve">), it is common that UEs support e.g. more MIMO layers, more CSI processes or a higher degree of NACIS when configured with fewer carriers. But if the UE omits those “fallback” combinations the network is not aware of the UE’s additional processing capabilities. Hence, the UE indicates anyway, that it has “better” fallback combinations available and the network will eventually request and store those, too. </w:t>
      </w:r>
    </w:p>
    <w:p w14:paraId="081547F5" w14:textId="77777777" w:rsidR="00CC4635" w:rsidRPr="006B441D" w:rsidRDefault="00CC4635" w:rsidP="00CC4635">
      <w:pPr>
        <w:pStyle w:val="Observation"/>
      </w:pPr>
      <w:bookmarkStart w:id="48" w:name="_Toc473294994"/>
      <w:bookmarkStart w:id="49" w:name="_Ref473296123"/>
      <w:bookmarkStart w:id="50" w:name="_Toc473303048"/>
      <w:bookmarkStart w:id="51" w:name="_Toc476744664"/>
      <w:bookmarkStart w:id="52" w:name="_Toc477721395"/>
      <w:bookmarkStart w:id="53" w:name="_Toc477722426"/>
      <w:bookmarkStart w:id="54" w:name="_Toc477722490"/>
      <w:bookmarkStart w:id="55" w:name="_Toc477854719"/>
      <w:bookmarkStart w:id="56" w:name="_Toc478058329"/>
      <w:bookmarkStart w:id="57" w:name="_Toc478163682"/>
      <w:bookmarkStart w:id="58" w:name="_Toc481141654"/>
      <w:bookmarkStart w:id="59" w:name="_Toc485391029"/>
      <w:bookmarkStart w:id="60" w:name="_Toc485426359"/>
      <w:r w:rsidRPr="006B441D">
        <w:t>The efficiency of the “exclude fallback band combinations” mechanism suffers from the fact that most UEs support e.g. more MIMO layers, more CSI processes or a higher degree of NACIS when configured with fewer carriers.</w:t>
      </w:r>
      <w:bookmarkEnd w:id="48"/>
      <w:bookmarkEnd w:id="49"/>
      <w:bookmarkEnd w:id="50"/>
      <w:bookmarkEnd w:id="51"/>
      <w:bookmarkEnd w:id="52"/>
      <w:bookmarkEnd w:id="53"/>
      <w:bookmarkEnd w:id="54"/>
      <w:bookmarkEnd w:id="55"/>
      <w:bookmarkEnd w:id="56"/>
      <w:bookmarkEnd w:id="57"/>
      <w:bookmarkEnd w:id="58"/>
      <w:bookmarkEnd w:id="59"/>
      <w:bookmarkEnd w:id="60"/>
    </w:p>
    <w:p w14:paraId="33763D46" w14:textId="77777777" w:rsidR="00CC4635" w:rsidRPr="006B441D" w:rsidRDefault="00CC4635" w:rsidP="002E02F7">
      <w:pPr>
        <w:pStyle w:val="Heading2"/>
      </w:pPr>
      <w:bookmarkStart w:id="61" w:name="_Ref473294622"/>
      <w:r w:rsidRPr="006B441D">
        <w:lastRenderedPageBreak/>
        <w:t>Separating RF- from Baseband capabilities</w:t>
      </w:r>
      <w:bookmarkEnd w:id="61"/>
    </w:p>
    <w:p w14:paraId="5A1973E7" w14:textId="581DE5E5" w:rsidR="00CC4635" w:rsidRPr="006B441D" w:rsidRDefault="00CC4635" w:rsidP="00CC4635">
      <w:r w:rsidRPr="006B441D">
        <w:t>Due to the large number of band-combination-specific parameters UEs include duplicate entries for most band combinations (</w:t>
      </w:r>
      <w:r w:rsidRPr="006B441D">
        <w:fldChar w:fldCharType="begin"/>
      </w:r>
      <w:r w:rsidRPr="006B441D">
        <w:instrText xml:space="preserve"> REF _Ref473295953 \r \h </w:instrText>
      </w:r>
      <w:r w:rsidRPr="006B441D">
        <w:fldChar w:fldCharType="separate"/>
      </w:r>
      <w:r w:rsidR="00BB0BA4">
        <w:t>Observation 2</w:t>
      </w:r>
      <w:r w:rsidRPr="006B441D">
        <w:fldChar w:fldCharType="end"/>
      </w:r>
      <w:r w:rsidRPr="006B441D">
        <w:t>). This does not only increase the overall number of band combinations but also limits the possibility to exclude fallback combinations (</w:t>
      </w:r>
      <w:r w:rsidRPr="006B441D">
        <w:fldChar w:fldCharType="begin"/>
      </w:r>
      <w:r w:rsidRPr="006B441D">
        <w:instrText xml:space="preserve"> REF _Ref473296123 \r \h </w:instrText>
      </w:r>
      <w:r w:rsidRPr="006B441D">
        <w:fldChar w:fldCharType="separate"/>
      </w:r>
      <w:r w:rsidR="00BB0BA4">
        <w:t>Observation 5</w:t>
      </w:r>
      <w:r w:rsidRPr="006B441D">
        <w:fldChar w:fldCharType="end"/>
      </w:r>
      <w:r w:rsidRPr="006B441D">
        <w:t xml:space="preserve">). We therefore consider it essential to minimize the number of the per-band-combination capabilities – preferably without limiting the granularity at which UEs can advertise their features. </w:t>
      </w:r>
    </w:p>
    <w:p w14:paraId="1D805E14" w14:textId="77777777" w:rsidR="00CC4635" w:rsidRPr="006B441D" w:rsidRDefault="00CC4635" w:rsidP="00CC4635">
      <w:pPr>
        <w:pStyle w:val="Proposal"/>
      </w:pPr>
      <w:bookmarkStart w:id="62" w:name="_Toc473303054"/>
      <w:bookmarkStart w:id="63" w:name="_Toc476744670"/>
      <w:bookmarkStart w:id="64" w:name="_Toc477721398"/>
      <w:bookmarkStart w:id="65" w:name="_Ref477721681"/>
      <w:bookmarkStart w:id="66" w:name="_Toc477722429"/>
      <w:bookmarkStart w:id="67" w:name="_Toc477722493"/>
      <w:bookmarkStart w:id="68" w:name="_Toc477854722"/>
      <w:bookmarkStart w:id="69" w:name="_Toc478058332"/>
      <w:bookmarkStart w:id="70" w:name="_Toc478163685"/>
      <w:bookmarkStart w:id="71" w:name="_Toc481141657"/>
      <w:bookmarkStart w:id="72" w:name="_Toc485391032"/>
      <w:bookmarkStart w:id="73" w:name="_Toc485416358"/>
      <w:bookmarkStart w:id="74" w:name="_Toc485426349"/>
      <w:r w:rsidRPr="006B441D">
        <w:t>RAN2 aims to avoid the use of “per-band-combination capabilities” preferably without limiting the granularity at which UEs can advertise their features.</w:t>
      </w:r>
      <w:bookmarkEnd w:id="62"/>
      <w:bookmarkEnd w:id="63"/>
      <w:bookmarkEnd w:id="64"/>
      <w:bookmarkEnd w:id="65"/>
      <w:bookmarkEnd w:id="66"/>
      <w:bookmarkEnd w:id="67"/>
      <w:bookmarkEnd w:id="68"/>
      <w:bookmarkEnd w:id="69"/>
      <w:bookmarkEnd w:id="70"/>
      <w:bookmarkEnd w:id="71"/>
      <w:bookmarkEnd w:id="72"/>
      <w:bookmarkEnd w:id="73"/>
      <w:bookmarkEnd w:id="74"/>
    </w:p>
    <w:p w14:paraId="60A5F417" w14:textId="77777777" w:rsidR="00CC4635" w:rsidRPr="006B441D" w:rsidRDefault="00CC4635" w:rsidP="00CC4635">
      <w:r w:rsidRPr="006B441D">
        <w:t xml:space="preserve">In the following sub-sections we suggest how to achieve this for the MIMO, NAICS and CSI-RS-Process related capabilities. </w:t>
      </w:r>
    </w:p>
    <w:p w14:paraId="5991F37D" w14:textId="77777777" w:rsidR="00CC4635" w:rsidRPr="006B441D" w:rsidRDefault="00CC4635" w:rsidP="002E02F7">
      <w:pPr>
        <w:pStyle w:val="Heading3"/>
      </w:pPr>
      <w:r w:rsidRPr="006B441D">
        <w:t>MIMO</w:t>
      </w:r>
    </w:p>
    <w:p w14:paraId="4F36FA25" w14:textId="77777777" w:rsidR="00CC4635" w:rsidRPr="006B441D" w:rsidRDefault="00CC4635" w:rsidP="00CC4635">
      <w:r w:rsidRPr="006B441D">
        <w:t xml:space="preserve">The number of MIMO layers that a UE can support depends both on the number of antennas and receiver chains (RF) as well as on the UE’s processing power. </w:t>
      </w:r>
    </w:p>
    <w:p w14:paraId="0B274153" w14:textId="77777777" w:rsidR="00CC4635" w:rsidRPr="006B441D" w:rsidRDefault="00CC4635" w:rsidP="00CC4635">
      <w:r w:rsidRPr="006B441D">
        <w:t xml:space="preserve">To reflect the RF (antenna) limitations, the UE could e.g. indicate </w:t>
      </w:r>
      <w:r w:rsidRPr="006B441D">
        <w:rPr>
          <w:u w:val="single"/>
        </w:rPr>
        <w:t>for each band</w:t>
      </w:r>
      <w:r w:rsidRPr="006B441D">
        <w:t xml:space="preserve"> (not band-combination!) how many MIMO layers it supports.</w:t>
      </w:r>
    </w:p>
    <w:p w14:paraId="7C01C57F" w14:textId="77777777" w:rsidR="00CC4635" w:rsidRPr="006B441D" w:rsidRDefault="00CC4635" w:rsidP="00CC4635">
      <w:pPr>
        <w:pStyle w:val="B1"/>
      </w:pPr>
      <w:r w:rsidRPr="006B441D">
        <w:t>-</w:t>
      </w:r>
      <w:r w:rsidRPr="006B441D">
        <w:tab/>
        <w:t>Band A: up to 2 Layer</w:t>
      </w:r>
    </w:p>
    <w:p w14:paraId="6B0289C0" w14:textId="77777777" w:rsidR="00CC4635" w:rsidRPr="006B441D" w:rsidRDefault="00CC4635" w:rsidP="00CC4635">
      <w:pPr>
        <w:pStyle w:val="B1"/>
      </w:pPr>
      <w:r w:rsidRPr="006B441D">
        <w:t>-</w:t>
      </w:r>
      <w:r w:rsidRPr="006B441D">
        <w:tab/>
        <w:t>Band B: up to 2 Layer</w:t>
      </w:r>
    </w:p>
    <w:p w14:paraId="5B6B8B40" w14:textId="77777777" w:rsidR="00CC4635" w:rsidRPr="006B441D" w:rsidRDefault="00CC4635" w:rsidP="00CC4635">
      <w:pPr>
        <w:pStyle w:val="B1"/>
      </w:pPr>
      <w:r w:rsidRPr="006B441D">
        <w:t>-</w:t>
      </w:r>
      <w:r w:rsidRPr="006B441D">
        <w:tab/>
        <w:t>Band C: up to 4 Layer</w:t>
      </w:r>
    </w:p>
    <w:p w14:paraId="47CA03DF" w14:textId="77777777" w:rsidR="00CC4635" w:rsidRPr="006B441D" w:rsidRDefault="00CC4635" w:rsidP="00CC4635">
      <w:pPr>
        <w:pStyle w:val="B1"/>
      </w:pPr>
      <w:r w:rsidRPr="006B441D">
        <w:t>-</w:t>
      </w:r>
      <w:r w:rsidRPr="006B441D">
        <w:tab/>
        <w:t>Band D: up to 4 Layer</w:t>
      </w:r>
    </w:p>
    <w:p w14:paraId="2C0351E3" w14:textId="2C7AF95B" w:rsidR="00CC4635" w:rsidRPr="006B441D" w:rsidRDefault="00CC4635" w:rsidP="00CC4635">
      <w:r w:rsidRPr="006B441D">
        <w:rPr>
          <w:u w:val="single"/>
        </w:rPr>
        <w:t>In addition</w:t>
      </w:r>
      <w:r w:rsidRPr="006B441D">
        <w:t xml:space="preserve">, but separately from the per-band MIMO capabilities, the UE could indicate its overall </w:t>
      </w:r>
      <w:r w:rsidRPr="006B441D">
        <w:rPr>
          <w:u w:val="single"/>
        </w:rPr>
        <w:t>MIMO processing capabilities</w:t>
      </w:r>
      <w:r w:rsidRPr="006B441D">
        <w:t>:</w:t>
      </w:r>
    </w:p>
    <w:p w14:paraId="16693D12" w14:textId="77777777" w:rsidR="00CC4635" w:rsidRPr="006B441D" w:rsidRDefault="00CC4635" w:rsidP="00CC4635">
      <w:pPr>
        <w:pStyle w:val="B1"/>
      </w:pPr>
      <w:r w:rsidRPr="006B441D">
        <w:t>-</w:t>
      </w:r>
      <w:r w:rsidRPr="006B441D">
        <w:tab/>
        <w:t>MIMO Processing Power Capability [Layers x Carriers]: 6</w:t>
      </w:r>
    </w:p>
    <w:p w14:paraId="5E589994" w14:textId="4BEFBE5E" w:rsidR="00CC4635" w:rsidRPr="006B441D" w:rsidRDefault="00855E41" w:rsidP="00CC4635">
      <w:r>
        <w:t xml:space="preserve">In this example, the unit of the MIMO processing capability is [Number of MIMO Layers x Number of Carriers]. That means, we assume that the MIMO processing cost scales linearly with the number of layers and with the number of carriers that UE is configured with. </w:t>
      </w:r>
    </w:p>
    <w:p w14:paraId="0808ABE5" w14:textId="77777777" w:rsidR="00CC4635" w:rsidRPr="006B441D" w:rsidRDefault="00CC4635" w:rsidP="00CC4635">
      <w:r w:rsidRPr="006B441D">
        <w:t xml:space="preserve">A UE with the capabilities exemplified above, could e.g. be configured with any of the following: </w:t>
      </w:r>
    </w:p>
    <w:p w14:paraId="4FB71D99" w14:textId="77777777" w:rsidR="00CC4635" w:rsidRPr="006B441D" w:rsidRDefault="00CC4635" w:rsidP="00CC4635">
      <w:pPr>
        <w:pStyle w:val="B1"/>
      </w:pPr>
      <w:r w:rsidRPr="006B441D">
        <w:t>-</w:t>
      </w:r>
      <w:r w:rsidRPr="006B441D">
        <w:tab/>
        <w:t>three carriers running 2 layer MIMO; or</w:t>
      </w:r>
    </w:p>
    <w:p w14:paraId="3EF75345" w14:textId="77777777" w:rsidR="00CC4635" w:rsidRPr="006B441D" w:rsidRDefault="00CC4635" w:rsidP="00CC4635">
      <w:pPr>
        <w:pStyle w:val="B1"/>
      </w:pPr>
      <w:r w:rsidRPr="006B441D">
        <w:t>-</w:t>
      </w:r>
      <w:r w:rsidRPr="006B441D">
        <w:tab/>
        <w:t>two carriers, one with 2 Layer MIMO and one (in band C or D) with 4 Layer MIMO, or</w:t>
      </w:r>
    </w:p>
    <w:p w14:paraId="31424BFE" w14:textId="77777777" w:rsidR="00CC4635" w:rsidRPr="006B441D" w:rsidRDefault="00CC4635" w:rsidP="00CC4635">
      <w:pPr>
        <w:pStyle w:val="B1"/>
      </w:pPr>
      <w:r w:rsidRPr="006B441D">
        <w:t>-</w:t>
      </w:r>
      <w:r w:rsidRPr="006B441D">
        <w:tab/>
        <w:t>one carrier (in band C or D) running 4 layer MIMO</w:t>
      </w:r>
    </w:p>
    <w:p w14:paraId="576A2584" w14:textId="77777777" w:rsidR="00CC4635" w:rsidRPr="006B441D" w:rsidRDefault="00CC4635" w:rsidP="00CC4635"/>
    <w:p w14:paraId="1E2E156B" w14:textId="541C17C6" w:rsidR="00CC4635" w:rsidRPr="006B441D" w:rsidRDefault="00CC4635" w:rsidP="00CC4635">
      <w:r w:rsidRPr="006B441D">
        <w:t xml:space="preserve">Such a clean separation of RF- and processing capabilities would allow removing the MIMO capabilities from the band combination </w:t>
      </w:r>
      <w:r w:rsidR="006B441D" w:rsidRPr="006B441D">
        <w:t>signalling</w:t>
      </w:r>
      <w:r w:rsidRPr="006B441D">
        <w:t xml:space="preserve"> structure. </w:t>
      </w:r>
    </w:p>
    <w:p w14:paraId="68F862E4" w14:textId="77777777" w:rsidR="00CC4635" w:rsidRPr="006B441D" w:rsidRDefault="00CC4635" w:rsidP="00CC4635">
      <w:pPr>
        <w:pStyle w:val="Proposal"/>
      </w:pPr>
      <w:bookmarkStart w:id="75" w:name="_Toc473303055"/>
      <w:bookmarkStart w:id="76" w:name="_Toc476744671"/>
      <w:bookmarkStart w:id="77" w:name="_Ref477423448"/>
      <w:bookmarkStart w:id="78" w:name="_Toc477721399"/>
      <w:bookmarkStart w:id="79" w:name="_Ref477721683"/>
      <w:bookmarkStart w:id="80" w:name="_Toc477722430"/>
      <w:bookmarkStart w:id="81" w:name="_Toc477722494"/>
      <w:bookmarkStart w:id="82" w:name="_Toc477854723"/>
      <w:bookmarkStart w:id="83" w:name="_Toc478058333"/>
      <w:bookmarkStart w:id="84" w:name="_Toc478163686"/>
      <w:bookmarkStart w:id="85" w:name="_Toc481141658"/>
      <w:bookmarkStart w:id="86" w:name="_Toc485391033"/>
      <w:bookmarkStart w:id="87" w:name="_Toc485416359"/>
      <w:bookmarkStart w:id="88" w:name="_Toc485426350"/>
      <w:r w:rsidRPr="006B441D">
        <w:t>The UE indicates its MIMO-RF-capability independently for each band</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BF6A770" w14:textId="77777777" w:rsidR="00CC4635" w:rsidRPr="006B441D" w:rsidRDefault="00CC4635" w:rsidP="00CC4635">
      <w:pPr>
        <w:pStyle w:val="Proposal"/>
      </w:pPr>
      <w:bookmarkStart w:id="89" w:name="_Ref473301716"/>
      <w:bookmarkStart w:id="90" w:name="_Toc473303056"/>
      <w:bookmarkStart w:id="91" w:name="_Toc476744672"/>
      <w:bookmarkStart w:id="92" w:name="_Ref477423450"/>
      <w:bookmarkStart w:id="93" w:name="_Toc477721400"/>
      <w:bookmarkStart w:id="94" w:name="_Ref477721685"/>
      <w:bookmarkStart w:id="95" w:name="_Toc477722431"/>
      <w:bookmarkStart w:id="96" w:name="_Toc477722495"/>
      <w:bookmarkStart w:id="97" w:name="_Toc477854724"/>
      <w:bookmarkStart w:id="98" w:name="_Toc478058334"/>
      <w:bookmarkStart w:id="99" w:name="_Toc478163687"/>
      <w:bookmarkStart w:id="100" w:name="_Toc481141659"/>
      <w:bookmarkStart w:id="101" w:name="_Toc485391034"/>
      <w:bookmarkStart w:id="102" w:name="_Toc485416360"/>
      <w:bookmarkStart w:id="103" w:name="_Toc485426351"/>
      <w:r w:rsidRPr="006B441D">
        <w:t>The UE indicates its cumulative Processing-MIMO capability available for all bands</w:t>
      </w:r>
      <w:bookmarkEnd w:id="89"/>
      <w:r w:rsidRPr="006B441D">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08228A9" w14:textId="77777777" w:rsidR="00CC4635" w:rsidRPr="006B441D" w:rsidRDefault="00CC4635" w:rsidP="002E02F7">
      <w:pPr>
        <w:pStyle w:val="Heading3"/>
      </w:pPr>
      <w:r w:rsidRPr="006B441D">
        <w:t>CSI Measurements and NAICS</w:t>
      </w:r>
    </w:p>
    <w:p w14:paraId="7C5EC557" w14:textId="1C5AF9A6" w:rsidR="00CC4635" w:rsidRPr="006B441D" w:rsidRDefault="00CC4635" w:rsidP="00CC4635">
      <w:r w:rsidRPr="006B441D">
        <w:t xml:space="preserve">The number of supported CSI processes as well as NAICS support depend on the UEs processing capability and does not depend on the number of antennas. Hence, the number of CSI processes could in principle be reflected as a single processing capability per UE. </w:t>
      </w:r>
    </w:p>
    <w:p w14:paraId="5AC594AA" w14:textId="77777777" w:rsidR="00CC4635" w:rsidRPr="006B441D" w:rsidRDefault="00CC4635" w:rsidP="00CC4635">
      <w:pPr>
        <w:pStyle w:val="Observation"/>
      </w:pPr>
      <w:bookmarkStart w:id="104" w:name="_Toc473303049"/>
      <w:bookmarkStart w:id="105" w:name="_Toc476744665"/>
      <w:bookmarkStart w:id="106" w:name="_Toc477721396"/>
      <w:bookmarkStart w:id="107" w:name="_Toc477722427"/>
      <w:bookmarkStart w:id="108" w:name="_Toc477722491"/>
      <w:bookmarkStart w:id="109" w:name="_Toc477854720"/>
      <w:bookmarkStart w:id="110" w:name="_Toc478058330"/>
      <w:bookmarkStart w:id="111" w:name="_Toc478163683"/>
      <w:bookmarkStart w:id="112" w:name="_Toc481141655"/>
      <w:bookmarkStart w:id="113" w:name="_Toc485391030"/>
      <w:bookmarkStart w:id="114" w:name="_Toc485426360"/>
      <w:r w:rsidRPr="006B441D">
        <w:t>The number of supported CSI processes and NAICS support depend on the UEs processing capabilities and not on e.g. the number of available antennas.</w:t>
      </w:r>
      <w:bookmarkEnd w:id="104"/>
      <w:bookmarkEnd w:id="105"/>
      <w:bookmarkEnd w:id="106"/>
      <w:bookmarkEnd w:id="107"/>
      <w:bookmarkEnd w:id="108"/>
      <w:bookmarkEnd w:id="109"/>
      <w:bookmarkEnd w:id="110"/>
      <w:bookmarkEnd w:id="111"/>
      <w:bookmarkEnd w:id="112"/>
      <w:bookmarkEnd w:id="113"/>
      <w:bookmarkEnd w:id="114"/>
      <w:r w:rsidRPr="006B441D">
        <w:t xml:space="preserve"> </w:t>
      </w:r>
    </w:p>
    <w:p w14:paraId="68E5138C" w14:textId="360C4F82" w:rsidR="00CC4635" w:rsidRPr="006B441D" w:rsidRDefault="00CC4635" w:rsidP="00CC4635">
      <w:r w:rsidRPr="006B441D">
        <w:t>We assume however, that UE implementations will typically share the same processing resources across functions such as MIMO, CSI measurements and NAICS. Hence, a UE may be able to run with more CSI processes if configured for fewer MIMO layers and vice versa. The UE could list all these combinations explicitly. But since there may be more “processing” capabilities in the future, the corresponding IE</w:t>
      </w:r>
      <w:r w:rsidR="00003616">
        <w:t>s</w:t>
      </w:r>
      <w:r w:rsidRPr="006B441D">
        <w:t xml:space="preserve"> may grow </w:t>
      </w:r>
      <w:r w:rsidRPr="006B441D">
        <w:lastRenderedPageBreak/>
        <w:t xml:space="preserve">soon even though not as much as the current band combination IE. To avoid this, we suggested therefore in </w:t>
      </w:r>
      <w:r w:rsidRPr="006B441D">
        <w:fldChar w:fldCharType="begin"/>
      </w:r>
      <w:r w:rsidRPr="006B441D">
        <w:instrText xml:space="preserve"> REF _Ref462409765 \r \h </w:instrText>
      </w:r>
      <w:r w:rsidRPr="006B441D">
        <w:fldChar w:fldCharType="separate"/>
      </w:r>
      <w:r w:rsidR="00BB0BA4">
        <w:t>[1]</w:t>
      </w:r>
      <w:r w:rsidRPr="006B441D">
        <w:fldChar w:fldCharType="end"/>
      </w:r>
      <w:r w:rsidRPr="006B441D">
        <w:t xml:space="preserve"> that the UE announces its overall processing capabilities and individual processing costs for e.g. MIMO, NAICS and CSI measurements. </w:t>
      </w:r>
      <w:r w:rsidR="00003616">
        <w:t xml:space="preserve">The UE would then advertise its features as a combination of capability and cost. </w:t>
      </w:r>
    </w:p>
    <w:p w14:paraId="372BE13D" w14:textId="0AD506A3" w:rsidR="00CC4635" w:rsidRPr="006B441D" w:rsidRDefault="00CC4635" w:rsidP="00CC4635">
      <w:pPr>
        <w:pStyle w:val="B1"/>
      </w:pPr>
      <w:r w:rsidRPr="006B441D">
        <w:t>-</w:t>
      </w:r>
      <w:r w:rsidRPr="006B441D">
        <w:tab/>
        <w:t xml:space="preserve">Total processing </w:t>
      </w:r>
      <w:r w:rsidR="00A62EA5">
        <w:rPr>
          <w:u w:val="single"/>
        </w:rPr>
        <w:t>budget</w:t>
      </w:r>
      <w:r w:rsidRPr="006B441D">
        <w:t>:</w:t>
      </w:r>
      <w:r w:rsidR="00A62EA5">
        <w:tab/>
      </w:r>
      <w:r w:rsidRPr="006B441D">
        <w:tab/>
      </w:r>
      <w:r w:rsidR="001E4CB0">
        <w:tab/>
      </w:r>
      <w:r w:rsidRPr="006B441D">
        <w:t>2000</w:t>
      </w:r>
    </w:p>
    <w:p w14:paraId="296CB2E9" w14:textId="77777777" w:rsidR="00CC4635" w:rsidRPr="006B441D" w:rsidRDefault="00CC4635" w:rsidP="00CC4635">
      <w:pPr>
        <w:pStyle w:val="B1"/>
      </w:pPr>
      <w:r w:rsidRPr="006B441D">
        <w:t>-</w:t>
      </w:r>
      <w:r w:rsidRPr="006B441D">
        <w:tab/>
        <w:t xml:space="preserve">MIMO processing </w:t>
      </w:r>
      <w:r w:rsidRPr="006B441D">
        <w:rPr>
          <w:u w:val="single"/>
        </w:rPr>
        <w:t>cost</w:t>
      </w:r>
      <w:r w:rsidRPr="006B441D">
        <w:t xml:space="preserve"> per carrier: </w:t>
      </w:r>
      <w:r w:rsidRPr="006B441D">
        <w:tab/>
        <w:t>2 Layer: 500; 4 Layer: 1200</w:t>
      </w:r>
    </w:p>
    <w:p w14:paraId="4A184EA4" w14:textId="77777777" w:rsidR="00CC4635" w:rsidRPr="006B441D" w:rsidRDefault="00CC4635" w:rsidP="00CC4635">
      <w:pPr>
        <w:pStyle w:val="B1"/>
      </w:pPr>
      <w:r w:rsidRPr="006B441D">
        <w:t>-</w:t>
      </w:r>
      <w:r w:rsidRPr="006B441D">
        <w:tab/>
        <w:t xml:space="preserve">NAICS processing </w:t>
      </w:r>
      <w:r w:rsidRPr="006B441D">
        <w:rPr>
          <w:u w:val="single"/>
        </w:rPr>
        <w:t>cost</w:t>
      </w:r>
      <w:r w:rsidRPr="006B441D">
        <w:t xml:space="preserve"> per MHz: </w:t>
      </w:r>
      <w:r w:rsidRPr="006B441D">
        <w:tab/>
        <w:t>50</w:t>
      </w:r>
    </w:p>
    <w:p w14:paraId="218DB3AF" w14:textId="77777777" w:rsidR="00CC4635" w:rsidRPr="006B441D" w:rsidRDefault="00CC4635" w:rsidP="00CC4635">
      <w:pPr>
        <w:pStyle w:val="B1"/>
      </w:pPr>
      <w:r w:rsidRPr="006B441D">
        <w:t>-</w:t>
      </w:r>
      <w:r w:rsidRPr="006B441D">
        <w:tab/>
        <w:t xml:space="preserve">CSI processing </w:t>
      </w:r>
      <w:r w:rsidRPr="006B441D">
        <w:rPr>
          <w:u w:val="single"/>
        </w:rPr>
        <w:t>cost</w:t>
      </w:r>
      <w:r w:rsidRPr="006B441D">
        <w:t xml:space="preserve"> per CSI-Process:</w:t>
      </w:r>
      <w:r w:rsidRPr="006B441D">
        <w:tab/>
        <w:t>600</w:t>
      </w:r>
    </w:p>
    <w:p w14:paraId="467CAE32" w14:textId="1E767A61" w:rsidR="00855E41" w:rsidRDefault="00855E41" w:rsidP="00CC4635">
      <w:r>
        <w:t xml:space="preserve">As today, RAN2 and RAN4 would discuss for each feature whether the UE requirements scale with the bandwidth, the number of carriers or the number of physical resource blocks. </w:t>
      </w:r>
      <w:r w:rsidR="00E6305B">
        <w:t xml:space="preserve">Depending on that decision, RAN2 specifies the “unit” of the </w:t>
      </w:r>
      <w:r w:rsidR="00BB0BA4">
        <w:t>“processing</w:t>
      </w:r>
      <w:r w:rsidR="00E6305B">
        <w:t xml:space="preserve"> </w:t>
      </w:r>
      <w:r w:rsidR="00BB0BA4">
        <w:t xml:space="preserve">cost” </w:t>
      </w:r>
      <w:r w:rsidR="00E6305B">
        <w:t xml:space="preserve">(e.g. </w:t>
      </w:r>
      <w:r w:rsidR="00F76C7E">
        <w:t xml:space="preserve">NAICS processing cost </w:t>
      </w:r>
      <w:r w:rsidR="00BB0BA4">
        <w:t xml:space="preserve">is today </w:t>
      </w:r>
      <w:r w:rsidR="00F76C7E">
        <w:t>in “per MHz”</w:t>
      </w:r>
      <w:r w:rsidR="00BB0BA4">
        <w:t>, CSI-RS processing cost is today in “per carrier”</w:t>
      </w:r>
      <w:r w:rsidR="00F76C7E">
        <w:t xml:space="preserve">). </w:t>
      </w:r>
    </w:p>
    <w:p w14:paraId="51BEE197" w14:textId="47D4B9F8" w:rsidR="00F76C7E" w:rsidRDefault="00F76C7E" w:rsidP="00CC4635">
      <w:r>
        <w:t xml:space="preserve">In its capability signalling the UE would indicate both, its overall </w:t>
      </w:r>
      <w:r w:rsidR="00BB0BA4">
        <w:t xml:space="preserve">processing budget </w:t>
      </w:r>
      <w:r>
        <w:t xml:space="preserve">(“2000” in the example above) as well as the </w:t>
      </w:r>
      <w:r w:rsidR="00BB0BA4">
        <w:t xml:space="preserve">processing </w:t>
      </w:r>
      <w:r>
        <w:t>cost per feature (e.g. “50”, “600”). The</w:t>
      </w:r>
      <w:r w:rsidR="00DA7D48">
        <w:t>se</w:t>
      </w:r>
      <w:r>
        <w:t xml:space="preserve"> numbers and the relation between them may be chosen by the UE implementation. </w:t>
      </w:r>
    </w:p>
    <w:p w14:paraId="54330CB3" w14:textId="23DBE8BF" w:rsidR="00CC4635" w:rsidRPr="006B441D" w:rsidRDefault="00CC4635" w:rsidP="00CC4635">
      <w:r w:rsidRPr="006B441D">
        <w:t xml:space="preserve">As explained above, the MIMO capability would of course additionally be limited by the RF-MIMO capability. </w:t>
      </w:r>
    </w:p>
    <w:p w14:paraId="457B1DD9" w14:textId="77777777" w:rsidR="00CC4635" w:rsidRPr="006B441D" w:rsidRDefault="00CC4635" w:rsidP="00CC4635">
      <w:pPr>
        <w:pStyle w:val="Proposal"/>
      </w:pPr>
      <w:bookmarkStart w:id="115" w:name="_Toc473303057"/>
      <w:bookmarkStart w:id="116" w:name="_Toc476744673"/>
      <w:bookmarkStart w:id="117" w:name="_Ref477423455"/>
      <w:bookmarkStart w:id="118" w:name="_Toc477721401"/>
      <w:bookmarkStart w:id="119" w:name="_Ref477721697"/>
      <w:bookmarkStart w:id="120" w:name="_Toc477722432"/>
      <w:bookmarkStart w:id="121" w:name="_Toc477722496"/>
      <w:bookmarkStart w:id="122" w:name="_Toc477854725"/>
      <w:bookmarkStart w:id="123" w:name="_Toc478058335"/>
      <w:bookmarkStart w:id="124" w:name="_Toc478163688"/>
      <w:bookmarkStart w:id="125" w:name="_Toc481141660"/>
      <w:bookmarkStart w:id="126" w:name="_Toc485391035"/>
      <w:bookmarkStart w:id="127" w:name="_Toc485416361"/>
      <w:bookmarkStart w:id="128" w:name="_Toc485426352"/>
      <w:r w:rsidRPr="006B441D">
        <w:t>RAN2 considers expressing processing capabilities as cost function.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F47EAEC" w14:textId="5157C58D" w:rsidR="00CC4635" w:rsidRPr="006B441D" w:rsidRDefault="00CC4635" w:rsidP="002E02F7">
      <w:pPr>
        <w:pStyle w:val="Heading2"/>
      </w:pPr>
      <w:r w:rsidRPr="006B441D">
        <w:t>UL Band Combinations</w:t>
      </w:r>
    </w:p>
    <w:p w14:paraId="2F42A191" w14:textId="3991840A" w:rsidR="00CC4635" w:rsidRPr="006B441D" w:rsidRDefault="00CC4635" w:rsidP="00CC4635">
      <w:r w:rsidRPr="006B441D">
        <w:t xml:space="preserve">As elaborated in </w:t>
      </w:r>
      <w:r w:rsidRPr="006B441D">
        <w:fldChar w:fldCharType="begin"/>
      </w:r>
      <w:r w:rsidRPr="006B441D">
        <w:instrText xml:space="preserve"> REF _Ref477721485 \n \h </w:instrText>
      </w:r>
      <w:r w:rsidRPr="006B441D">
        <w:fldChar w:fldCharType="separate"/>
      </w:r>
      <w:r w:rsidR="00BB0BA4">
        <w:t>Observation 1</w:t>
      </w:r>
      <w:r w:rsidRPr="006B441D">
        <w:fldChar w:fldCharType="end"/>
      </w:r>
      <w:r w:rsidRPr="006B441D">
        <w:t xml:space="preserve">, LTE UEs duplicate band combination entries to offer the downlink carrier aggregation configuration in combination with different uplink carrier configurations. </w:t>
      </w:r>
    </w:p>
    <w:p w14:paraId="4B6DAC33" w14:textId="14F38BA3" w:rsidR="00CC4635" w:rsidRPr="006B441D" w:rsidRDefault="00CC4635" w:rsidP="00CC4635">
      <w:r w:rsidRPr="006B441D">
        <w:t xml:space="preserve">With the principles suggested in </w:t>
      </w:r>
      <w:r w:rsidRPr="006B441D">
        <w:fldChar w:fldCharType="begin"/>
      </w:r>
      <w:r w:rsidRPr="006B441D">
        <w:instrText xml:space="preserve"> REF _Ref477721681 \n \h </w:instrText>
      </w:r>
      <w:r w:rsidRPr="006B441D">
        <w:fldChar w:fldCharType="separate"/>
      </w:r>
      <w:r w:rsidR="00BB0BA4">
        <w:t>Proposal 1</w:t>
      </w:r>
      <w:r w:rsidRPr="006B441D">
        <w:fldChar w:fldCharType="end"/>
      </w:r>
      <w:r w:rsidRPr="006B441D">
        <w:t xml:space="preserve">, </w:t>
      </w:r>
      <w:r w:rsidRPr="006B441D">
        <w:fldChar w:fldCharType="begin"/>
      </w:r>
      <w:r w:rsidRPr="006B441D">
        <w:instrText xml:space="preserve"> REF _Ref477721683 \n \h </w:instrText>
      </w:r>
      <w:r w:rsidRPr="006B441D">
        <w:fldChar w:fldCharType="separate"/>
      </w:r>
      <w:r w:rsidR="00BB0BA4">
        <w:t>Proposal 2</w:t>
      </w:r>
      <w:r w:rsidRPr="006B441D">
        <w:fldChar w:fldCharType="end"/>
      </w:r>
      <w:r w:rsidRPr="006B441D">
        <w:t xml:space="preserve">, </w:t>
      </w:r>
      <w:r w:rsidRPr="006B441D">
        <w:fldChar w:fldCharType="begin"/>
      </w:r>
      <w:r w:rsidRPr="006B441D">
        <w:instrText xml:space="preserve"> REF _Ref477721685 \n \h </w:instrText>
      </w:r>
      <w:r w:rsidRPr="006B441D">
        <w:fldChar w:fldCharType="separate"/>
      </w:r>
      <w:r w:rsidR="00BB0BA4">
        <w:t>Proposal 3</w:t>
      </w:r>
      <w:r w:rsidRPr="006B441D">
        <w:fldChar w:fldCharType="end"/>
      </w:r>
      <w:r w:rsidRPr="006B441D">
        <w:t xml:space="preserve"> and </w:t>
      </w:r>
      <w:r w:rsidRPr="006B441D">
        <w:fldChar w:fldCharType="begin"/>
      </w:r>
      <w:r w:rsidRPr="006B441D">
        <w:instrText xml:space="preserve"> REF _Ref477721697 \n \h </w:instrText>
      </w:r>
      <w:r w:rsidRPr="006B441D">
        <w:fldChar w:fldCharType="separate"/>
      </w:r>
      <w:r w:rsidR="00BB0BA4">
        <w:t>Proposal 4</w:t>
      </w:r>
      <w:r w:rsidRPr="006B441D">
        <w:fldChar w:fldCharType="end"/>
      </w:r>
      <w:r w:rsidRPr="006B441D">
        <w:t xml:space="preserve"> the UE advertises only the top level band combination which decreases the band combinations that a UE advertises. Furthermore, we suggest </w:t>
      </w:r>
      <w:r w:rsidR="00D743F7" w:rsidRPr="006B441D">
        <w:t>including</w:t>
      </w:r>
      <w:r w:rsidRPr="006B441D">
        <w:t xml:space="preserve"> a list of supported UL band combination</w:t>
      </w:r>
      <w:r w:rsidR="00003616">
        <w:t>s</w:t>
      </w:r>
      <w:r w:rsidRPr="006B441D">
        <w:t xml:space="preserve"> into the (top-level) DL band combination rather than duplicating the entire </w:t>
      </w:r>
      <w:r w:rsidR="00003616">
        <w:t xml:space="preserve">DL </w:t>
      </w:r>
      <w:r w:rsidRPr="006B441D">
        <w:t xml:space="preserve">band combination. This avoids duplicating the band </w:t>
      </w:r>
      <w:r w:rsidR="00B352E3" w:rsidRPr="006B441D">
        <w:t>numbers and other downlink related capabilities.</w:t>
      </w:r>
    </w:p>
    <w:p w14:paraId="2CEB0AC3" w14:textId="1891769F" w:rsidR="00B352E3" w:rsidRPr="006B441D" w:rsidRDefault="00B352E3" w:rsidP="00B352E3">
      <w:pPr>
        <w:pStyle w:val="Proposal"/>
      </w:pPr>
      <w:bookmarkStart w:id="129" w:name="_Toc477722433"/>
      <w:bookmarkStart w:id="130" w:name="_Toc477722497"/>
      <w:bookmarkStart w:id="131" w:name="_Toc477854726"/>
      <w:bookmarkStart w:id="132" w:name="_Toc478058336"/>
      <w:bookmarkStart w:id="133" w:name="_Toc478163689"/>
      <w:bookmarkStart w:id="134" w:name="_Toc481141661"/>
      <w:bookmarkStart w:id="135" w:name="_Toc485391036"/>
      <w:bookmarkStart w:id="136" w:name="_Toc485416362"/>
      <w:bookmarkStart w:id="137" w:name="_Toc485426353"/>
      <w:r w:rsidRPr="006B441D">
        <w:t>The UE may advertise several Uplink Band Combinations (several lists of Uplink BandwidthClasses) in a single DL band combination instead of duplicating the entire (downlink) band combination.</w:t>
      </w:r>
      <w:bookmarkEnd w:id="129"/>
      <w:bookmarkEnd w:id="130"/>
      <w:bookmarkEnd w:id="131"/>
      <w:bookmarkEnd w:id="132"/>
      <w:bookmarkEnd w:id="133"/>
      <w:bookmarkEnd w:id="134"/>
      <w:bookmarkEnd w:id="135"/>
      <w:bookmarkEnd w:id="136"/>
      <w:bookmarkEnd w:id="137"/>
    </w:p>
    <w:p w14:paraId="5EA12E6C" w14:textId="5C193D0C" w:rsidR="003867EE" w:rsidRPr="006B441D" w:rsidRDefault="003867EE" w:rsidP="002E02F7">
      <w:pPr>
        <w:pStyle w:val="Heading2"/>
      </w:pPr>
      <w:r w:rsidRPr="006B441D">
        <w:t>Indexing or explicit signalling of band combinations</w:t>
      </w:r>
    </w:p>
    <w:p w14:paraId="03857E1B" w14:textId="6F83233F" w:rsidR="00991B10" w:rsidRPr="006B441D" w:rsidRDefault="00BF39CB" w:rsidP="002930DD">
      <w:r w:rsidRPr="006B441D">
        <w:t xml:space="preserve">If RAN4 continues to list all band combinations explicitly, the UE </w:t>
      </w:r>
      <w:r w:rsidR="002930DD" w:rsidRPr="006B441D">
        <w:t>could report</w:t>
      </w:r>
      <w:r w:rsidRPr="006B441D">
        <w:t xml:space="preserve"> </w:t>
      </w:r>
      <w:r w:rsidR="002930DD" w:rsidRPr="006B441D">
        <w:t xml:space="preserve">its </w:t>
      </w:r>
      <w:r w:rsidRPr="006B441D">
        <w:t>supported band combinations by a bitmap (each bit represents one band combination in the table)</w:t>
      </w:r>
      <w:bookmarkEnd w:id="1"/>
      <w:r w:rsidR="003867EE" w:rsidRPr="006B441D">
        <w:t xml:space="preserve">. However, such lists may become very long in RAN4 specifications and hence, the UE would have to signal correspondingly long bitmaps. We assume that a UE supporting aggregation of many carriers will also support the fallback combinations. If those are omitted (as already done in LTE Rel-13) and if the baseband/processing capabilities are separated from the RF capabilities (see section </w:t>
      </w:r>
      <w:r w:rsidR="003867EE" w:rsidRPr="006B441D">
        <w:fldChar w:fldCharType="begin"/>
      </w:r>
      <w:r w:rsidR="003867EE" w:rsidRPr="006B441D">
        <w:instrText xml:space="preserve"> REF _Ref473294622 \r \h </w:instrText>
      </w:r>
      <w:r w:rsidR="003867EE" w:rsidRPr="006B441D">
        <w:fldChar w:fldCharType="separate"/>
      </w:r>
      <w:r w:rsidR="00BB0BA4">
        <w:t>2.2</w:t>
      </w:r>
      <w:r w:rsidR="003867EE" w:rsidRPr="006B441D">
        <w:fldChar w:fldCharType="end"/>
      </w:r>
      <w:r w:rsidR="003867EE" w:rsidRPr="006B441D">
        <w:t xml:space="preserve">), we expect explicit signalling of band numbers in the CA Band Combination IE to be more efficient than a bitmap. </w:t>
      </w:r>
    </w:p>
    <w:p w14:paraId="25CF435C" w14:textId="30B43067" w:rsidR="00BF39CB" w:rsidRPr="006B441D" w:rsidRDefault="000D5BA6" w:rsidP="000D5BA6">
      <w:pPr>
        <w:pStyle w:val="Observation"/>
      </w:pPr>
      <w:bookmarkStart w:id="138" w:name="_Toc473294995"/>
      <w:bookmarkStart w:id="139" w:name="_Toc473303050"/>
      <w:bookmarkStart w:id="140" w:name="_Toc477721397"/>
      <w:bookmarkStart w:id="141" w:name="_Toc477722428"/>
      <w:bookmarkStart w:id="142" w:name="_Toc477722492"/>
      <w:bookmarkStart w:id="143" w:name="_Toc477854721"/>
      <w:bookmarkStart w:id="144" w:name="_Toc478058331"/>
      <w:bookmarkStart w:id="145" w:name="_Toc478163684"/>
      <w:bookmarkStart w:id="146" w:name="_Toc481141656"/>
      <w:bookmarkStart w:id="147" w:name="_Toc485391031"/>
      <w:bookmarkStart w:id="148" w:name="_Toc485426361"/>
      <w:r w:rsidRPr="006B441D">
        <w:t xml:space="preserve">When omitting fallback band combinations and when splitting RF from Processing capabilities, the number of signalled band combination entries becomes small compared to the total number of defined band combinations. Hence, </w:t>
      </w:r>
      <w:r w:rsidR="00FC65F4" w:rsidRPr="006B441D">
        <w:t>it may be more efficient to signal</w:t>
      </w:r>
      <w:r w:rsidRPr="006B441D">
        <w:t xml:space="preserve"> band numbers</w:t>
      </w:r>
      <w:r w:rsidR="00FC65F4" w:rsidRPr="006B441D">
        <w:t xml:space="preserve"> explicitly in the band combination IE (instead of referring to an index RAN4’s specifications)</w:t>
      </w:r>
      <w:r w:rsidRPr="006B441D">
        <w:t>.</w:t>
      </w:r>
      <w:bookmarkEnd w:id="138"/>
      <w:bookmarkEnd w:id="139"/>
      <w:bookmarkEnd w:id="140"/>
      <w:bookmarkEnd w:id="141"/>
      <w:bookmarkEnd w:id="142"/>
      <w:bookmarkEnd w:id="143"/>
      <w:bookmarkEnd w:id="144"/>
      <w:bookmarkEnd w:id="145"/>
      <w:bookmarkEnd w:id="146"/>
      <w:bookmarkEnd w:id="147"/>
      <w:bookmarkEnd w:id="148"/>
      <w:r w:rsidRPr="006B441D">
        <w:t xml:space="preserve"> </w:t>
      </w:r>
    </w:p>
    <w:p w14:paraId="5C19565D" w14:textId="35510FE1" w:rsidR="00FC65F4" w:rsidRPr="006B441D" w:rsidRDefault="00FC65F4" w:rsidP="00FC65F4">
      <w:r w:rsidRPr="006B441D">
        <w:t>Anyway, such signalling aspects should be analysed further when RAN4 has decided how to specify band combinations.</w:t>
      </w:r>
    </w:p>
    <w:p w14:paraId="6352E411" w14:textId="393E97CD" w:rsidR="00FC65F4" w:rsidRPr="006B441D" w:rsidRDefault="00FC65F4" w:rsidP="00FC65F4">
      <w:pPr>
        <w:pStyle w:val="Proposal"/>
      </w:pPr>
      <w:bookmarkStart w:id="149" w:name="_Toc473294999"/>
      <w:bookmarkStart w:id="150" w:name="_Toc473303058"/>
      <w:bookmarkStart w:id="151" w:name="_Toc477721402"/>
      <w:bookmarkStart w:id="152" w:name="_Toc477722434"/>
      <w:bookmarkStart w:id="153" w:name="_Toc477722498"/>
      <w:bookmarkStart w:id="154" w:name="_Toc477854727"/>
      <w:bookmarkStart w:id="155" w:name="_Toc478058337"/>
      <w:bookmarkStart w:id="156" w:name="_Toc478163690"/>
      <w:bookmarkStart w:id="157" w:name="_Toc481141662"/>
      <w:bookmarkStart w:id="158" w:name="_Toc485391037"/>
      <w:bookmarkStart w:id="159" w:name="_Toc485416363"/>
      <w:bookmarkStart w:id="160" w:name="_Toc485426354"/>
      <w:r w:rsidRPr="006B441D">
        <w:t xml:space="preserve">Investigate later whether to signal band numbers explicitly in the band combination IE or whether to refer to an index </w:t>
      </w:r>
      <w:r w:rsidR="00B352E3" w:rsidRPr="006B441D">
        <w:t xml:space="preserve">in </w:t>
      </w:r>
      <w:r w:rsidRPr="006B441D">
        <w:t>RAN4’s specifications.</w:t>
      </w:r>
      <w:bookmarkEnd w:id="149"/>
      <w:bookmarkEnd w:id="150"/>
      <w:bookmarkEnd w:id="151"/>
      <w:bookmarkEnd w:id="152"/>
      <w:bookmarkEnd w:id="153"/>
      <w:bookmarkEnd w:id="154"/>
      <w:bookmarkEnd w:id="155"/>
      <w:bookmarkEnd w:id="156"/>
      <w:bookmarkEnd w:id="157"/>
      <w:bookmarkEnd w:id="158"/>
      <w:bookmarkEnd w:id="159"/>
      <w:bookmarkEnd w:id="160"/>
      <w:r w:rsidRPr="006B441D">
        <w:t xml:space="preserve"> </w:t>
      </w:r>
    </w:p>
    <w:p w14:paraId="50C968E3" w14:textId="77777777" w:rsidR="00C01F33" w:rsidRPr="006B441D" w:rsidRDefault="00C01F33" w:rsidP="00CE0424">
      <w:pPr>
        <w:pStyle w:val="Heading1"/>
      </w:pPr>
      <w:r w:rsidRPr="006B441D">
        <w:lastRenderedPageBreak/>
        <w:t>Conclusion</w:t>
      </w:r>
    </w:p>
    <w:p w14:paraId="0206BA90" w14:textId="77777777" w:rsidR="00A34DFC" w:rsidRDefault="008E065E" w:rsidP="00CC4635">
      <w:pPr>
        <w:pStyle w:val="BodyText"/>
        <w:keepNext/>
        <w:rPr>
          <w:noProof/>
        </w:rPr>
      </w:pPr>
      <w:r w:rsidRPr="006B441D">
        <w:t xml:space="preserve">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BB0BA4">
        <w:t>2</w:t>
      </w:r>
      <w:r w:rsidRPr="006B441D">
        <w:rPr>
          <w:highlight w:val="cyan"/>
        </w:rPr>
        <w:fldChar w:fldCharType="end"/>
      </w:r>
      <w:r w:rsidRPr="006B441D">
        <w:t xml:space="preserve"> we made the following observations:</w:t>
      </w:r>
      <w:r w:rsidRPr="006B441D">
        <w:rPr>
          <w:b/>
          <w:bCs/>
        </w:rPr>
        <w:fldChar w:fldCharType="begin"/>
      </w:r>
      <w:r w:rsidRPr="006B441D">
        <w:rPr>
          <w:b/>
          <w:bCs/>
        </w:rPr>
        <w:instrText xml:space="preserve"> TOC \f \n \t "Observation;1" </w:instrText>
      </w:r>
      <w:r w:rsidRPr="006B441D">
        <w:rPr>
          <w:b/>
          <w:bCs/>
        </w:rPr>
        <w:fldChar w:fldCharType="separate"/>
      </w:r>
    </w:p>
    <w:p w14:paraId="572FC628" w14:textId="77777777" w:rsidR="00A34DFC" w:rsidRPr="00A34DFC" w:rsidRDefault="00A34DFC">
      <w:pPr>
        <w:pStyle w:val="TOC1"/>
        <w:rPr>
          <w:rFonts w:asciiTheme="minorHAnsi" w:eastAsiaTheme="minorEastAsia" w:hAnsiTheme="minorHAnsi" w:cstheme="minorBidi"/>
          <w:b w:val="0"/>
          <w:sz w:val="22"/>
          <w:lang w:val="en-GB" w:eastAsia="fi-FI"/>
        </w:rPr>
      </w:pPr>
      <w:bookmarkStart w:id="161" w:name="_GoBack"/>
      <w:bookmarkEnd w:id="161"/>
      <w:r>
        <w:t>Observation 1</w:t>
      </w:r>
      <w:r w:rsidRPr="00A34DFC">
        <w:rPr>
          <w:rFonts w:asciiTheme="minorHAnsi" w:eastAsiaTheme="minorEastAsia" w:hAnsiTheme="minorHAnsi" w:cstheme="minorBidi"/>
          <w:b w:val="0"/>
          <w:sz w:val="22"/>
          <w:lang w:val="en-GB" w:eastAsia="fi-FI"/>
        </w:rPr>
        <w:tab/>
      </w:r>
      <w:r>
        <w:t>UEs duplicate band combination entries to offer the downlink carrier aggregation configuration in combination with different uplink carrier configurations.</w:t>
      </w:r>
    </w:p>
    <w:p w14:paraId="5ED1CDF0" w14:textId="77777777" w:rsidR="00A34DFC" w:rsidRPr="00A34DFC" w:rsidRDefault="00A34DFC">
      <w:pPr>
        <w:pStyle w:val="TOC1"/>
        <w:rPr>
          <w:rFonts w:asciiTheme="minorHAnsi" w:eastAsiaTheme="minorEastAsia" w:hAnsiTheme="minorHAnsi" w:cstheme="minorBidi"/>
          <w:b w:val="0"/>
          <w:sz w:val="22"/>
          <w:lang w:val="en-GB" w:eastAsia="fi-FI"/>
        </w:rPr>
      </w:pPr>
      <w:r>
        <w:t>Observation 2</w:t>
      </w:r>
      <w:r w:rsidRPr="00A34DFC">
        <w:rPr>
          <w:rFonts w:asciiTheme="minorHAnsi" w:eastAsiaTheme="minorEastAsia" w:hAnsiTheme="minorHAnsi" w:cstheme="minorBidi"/>
          <w:b w:val="0"/>
          <w:sz w:val="22"/>
          <w:lang w:val="en-GB" w:eastAsia="fi-FI"/>
        </w:rPr>
        <w:tab/>
      </w:r>
      <w:r>
        <w:t>UEs duplicate band combination entries to offer the carrier aggregation configuration in combination with different other capabilities such as MIMO, CSI-Processes, NAICS.</w:t>
      </w:r>
    </w:p>
    <w:p w14:paraId="31D66620" w14:textId="77777777" w:rsidR="00A34DFC" w:rsidRPr="00A34DFC" w:rsidRDefault="00A34DFC">
      <w:pPr>
        <w:pStyle w:val="TOC1"/>
        <w:rPr>
          <w:rFonts w:asciiTheme="minorHAnsi" w:eastAsiaTheme="minorEastAsia" w:hAnsiTheme="minorHAnsi" w:cstheme="minorBidi"/>
          <w:b w:val="0"/>
          <w:sz w:val="22"/>
          <w:lang w:val="en-GB" w:eastAsia="fi-FI"/>
        </w:rPr>
      </w:pPr>
      <w:r>
        <w:t>Observation 3</w:t>
      </w:r>
      <w:r w:rsidRPr="00A34DFC">
        <w:rPr>
          <w:rFonts w:asciiTheme="minorHAnsi" w:eastAsiaTheme="minorEastAsia" w:hAnsiTheme="minorHAnsi" w:cstheme="minorBidi"/>
          <w:b w:val="0"/>
          <w:sz w:val="22"/>
          <w:lang w:val="en-GB" w:eastAsia="fi-FI"/>
        </w:rPr>
        <w:tab/>
      </w:r>
      <w:r>
        <w:t>A network supporting (possibly in different places) many different bands, may have to request additional subsets of the UE capabilities and it should combine and store those subsequent fractional UE capabilities.</w:t>
      </w:r>
    </w:p>
    <w:p w14:paraId="0918AFB9" w14:textId="77777777" w:rsidR="00A34DFC" w:rsidRPr="00A34DFC" w:rsidRDefault="00A34DFC">
      <w:pPr>
        <w:pStyle w:val="TOC1"/>
        <w:rPr>
          <w:rFonts w:asciiTheme="minorHAnsi" w:eastAsiaTheme="minorEastAsia" w:hAnsiTheme="minorHAnsi" w:cstheme="minorBidi"/>
          <w:b w:val="0"/>
          <w:sz w:val="22"/>
          <w:lang w:val="en-GB" w:eastAsia="fi-FI"/>
        </w:rPr>
      </w:pPr>
      <w:r>
        <w:t>Observation 4</w:t>
      </w:r>
      <w:r w:rsidRPr="00A34DFC">
        <w:rPr>
          <w:rFonts w:asciiTheme="minorHAnsi" w:eastAsiaTheme="minorEastAsia" w:hAnsiTheme="minorHAnsi" w:cstheme="minorBidi"/>
          <w:b w:val="0"/>
          <w:sz w:val="22"/>
          <w:lang w:val="en-GB" w:eastAsia="fi-FI"/>
        </w:rPr>
        <w:tab/>
      </w:r>
      <w:r>
        <w:t>A network supporting many carriers does not benefit from the possibility to request UE capabilities only up to a certain number of carriers.</w:t>
      </w:r>
    </w:p>
    <w:p w14:paraId="1319F45F" w14:textId="77777777" w:rsidR="00A34DFC" w:rsidRPr="00A34DFC" w:rsidRDefault="00A34DFC">
      <w:pPr>
        <w:pStyle w:val="TOC1"/>
        <w:rPr>
          <w:rFonts w:asciiTheme="minorHAnsi" w:eastAsiaTheme="minorEastAsia" w:hAnsiTheme="minorHAnsi" w:cstheme="minorBidi"/>
          <w:b w:val="0"/>
          <w:sz w:val="22"/>
          <w:lang w:val="en-GB" w:eastAsia="fi-FI"/>
        </w:rPr>
      </w:pPr>
      <w:r>
        <w:t>Observation 5</w:t>
      </w:r>
      <w:r w:rsidRPr="00A34DFC">
        <w:rPr>
          <w:rFonts w:asciiTheme="minorHAnsi" w:eastAsiaTheme="minorEastAsia" w:hAnsiTheme="minorHAnsi" w:cstheme="minorBidi"/>
          <w:b w:val="0"/>
          <w:sz w:val="22"/>
          <w:lang w:val="en-GB" w:eastAsia="fi-FI"/>
        </w:rPr>
        <w:tab/>
      </w:r>
      <w:r>
        <w:t>The efficiency of the “exclude fallback band combinations” mechanism suffers from the fact that most UEs support e.g. more MIMO layers, more CSI processes or a higher degree of NACIS when configured with fewer carriers.</w:t>
      </w:r>
    </w:p>
    <w:p w14:paraId="65C0A1C6" w14:textId="77777777" w:rsidR="00A34DFC" w:rsidRPr="00A34DFC" w:rsidRDefault="00A34DFC">
      <w:pPr>
        <w:pStyle w:val="TOC1"/>
        <w:rPr>
          <w:rFonts w:asciiTheme="minorHAnsi" w:eastAsiaTheme="minorEastAsia" w:hAnsiTheme="minorHAnsi" w:cstheme="minorBidi"/>
          <w:b w:val="0"/>
          <w:sz w:val="22"/>
          <w:lang w:val="en-GB" w:eastAsia="fi-FI"/>
        </w:rPr>
      </w:pPr>
      <w:r>
        <w:t>Observation 6</w:t>
      </w:r>
      <w:r w:rsidRPr="00A34DFC">
        <w:rPr>
          <w:rFonts w:asciiTheme="minorHAnsi" w:eastAsiaTheme="minorEastAsia" w:hAnsiTheme="minorHAnsi" w:cstheme="minorBidi"/>
          <w:b w:val="0"/>
          <w:sz w:val="22"/>
          <w:lang w:val="en-GB" w:eastAsia="fi-FI"/>
        </w:rPr>
        <w:tab/>
      </w:r>
      <w:r>
        <w:t>The number of supported CSI processes and NAICS support depend on the UEs processing capabilities and not on e.g. the number of available antennas.</w:t>
      </w:r>
    </w:p>
    <w:p w14:paraId="2A0B0ACA" w14:textId="77777777" w:rsidR="00A34DFC" w:rsidRPr="00A34DFC" w:rsidRDefault="00A34DFC">
      <w:pPr>
        <w:pStyle w:val="TOC1"/>
        <w:rPr>
          <w:rFonts w:asciiTheme="minorHAnsi" w:eastAsiaTheme="minorEastAsia" w:hAnsiTheme="minorHAnsi" w:cstheme="minorBidi"/>
          <w:b w:val="0"/>
          <w:sz w:val="22"/>
          <w:lang w:val="en-GB" w:eastAsia="fi-FI"/>
        </w:rPr>
      </w:pPr>
      <w:r>
        <w:t>Observation 7</w:t>
      </w:r>
      <w:r w:rsidRPr="00A34DFC">
        <w:rPr>
          <w:rFonts w:asciiTheme="minorHAnsi" w:eastAsiaTheme="minorEastAsia" w:hAnsiTheme="minorHAnsi" w:cstheme="minorBidi"/>
          <w:b w:val="0"/>
          <w:sz w:val="22"/>
          <w:lang w:val="en-GB" w:eastAsia="fi-FI"/>
        </w:rPr>
        <w:tab/>
      </w:r>
      <w:r>
        <w:t>When omitting fallback band combinations and when splitting RF from Processing capabilities, the number of signalled band combination entries becomes small compared to the total number of defined band combinations. Hence, it may be more efficient to signal band numbers explicitly in the band combination IE (instead of referring to an index RAN4’s specifications).</w:t>
      </w:r>
    </w:p>
    <w:p w14:paraId="486AC9BA" w14:textId="77777777" w:rsidR="008E065E" w:rsidRPr="006B441D" w:rsidRDefault="008E065E" w:rsidP="008E065E">
      <w:pPr>
        <w:pStyle w:val="BodyText"/>
        <w:rPr>
          <w:b/>
          <w:bCs/>
        </w:rPr>
      </w:pPr>
      <w:r w:rsidRPr="006B441D">
        <w:rPr>
          <w:b/>
          <w:bCs/>
        </w:rPr>
        <w:fldChar w:fldCharType="end"/>
      </w:r>
    </w:p>
    <w:p w14:paraId="24F5F350" w14:textId="77777777" w:rsidR="00A34DFC" w:rsidRDefault="008E065E" w:rsidP="008E065E">
      <w:pPr>
        <w:pStyle w:val="BodyText"/>
        <w:rPr>
          <w:noProof/>
        </w:rPr>
      </w:pPr>
      <w:r w:rsidRPr="006B441D">
        <w:t xml:space="preserve">Based on the discussion in section </w:t>
      </w:r>
      <w:r w:rsidRPr="006B441D">
        <w:rPr>
          <w:highlight w:val="cyan"/>
        </w:rPr>
        <w:fldChar w:fldCharType="begin"/>
      </w:r>
      <w:r w:rsidRPr="006B441D">
        <w:instrText xml:space="preserve"> REF _Ref178064866 \r \h </w:instrText>
      </w:r>
      <w:r w:rsidRPr="006B441D">
        <w:rPr>
          <w:highlight w:val="cyan"/>
        </w:rPr>
      </w:r>
      <w:r w:rsidRPr="006B441D">
        <w:rPr>
          <w:highlight w:val="cyan"/>
        </w:rPr>
        <w:fldChar w:fldCharType="separate"/>
      </w:r>
      <w:r w:rsidR="00BB0BA4">
        <w:t>2</w:t>
      </w:r>
      <w:r w:rsidRPr="006B441D">
        <w:rPr>
          <w:highlight w:val="cyan"/>
        </w:rPr>
        <w:fldChar w:fldCharType="end"/>
      </w:r>
      <w:r w:rsidRPr="006B441D">
        <w:t xml:space="preserve"> we propose the following:</w:t>
      </w:r>
      <w:r w:rsidRPr="006B441D">
        <w:rPr>
          <w:b/>
          <w:bCs/>
        </w:rPr>
        <w:fldChar w:fldCharType="begin"/>
      </w:r>
      <w:r w:rsidRPr="006B441D">
        <w:rPr>
          <w:b/>
          <w:bCs/>
        </w:rPr>
        <w:instrText xml:space="preserve"> TOC \f \n \p " " \t "Proposal;1" </w:instrText>
      </w:r>
      <w:r w:rsidRPr="006B441D">
        <w:rPr>
          <w:b/>
          <w:bCs/>
        </w:rPr>
        <w:fldChar w:fldCharType="separate"/>
      </w:r>
    </w:p>
    <w:p w14:paraId="0A8404F4" w14:textId="77777777" w:rsidR="00A34DFC" w:rsidRPr="00A34DFC" w:rsidRDefault="00A34DFC">
      <w:pPr>
        <w:pStyle w:val="TOC1"/>
        <w:rPr>
          <w:rFonts w:asciiTheme="minorHAnsi" w:eastAsiaTheme="minorEastAsia" w:hAnsiTheme="minorHAnsi" w:cstheme="minorBidi"/>
          <w:b w:val="0"/>
          <w:sz w:val="22"/>
          <w:lang w:val="en-GB" w:eastAsia="fi-FI"/>
        </w:rPr>
      </w:pPr>
      <w:r>
        <w:t>Proposal 1</w:t>
      </w:r>
      <w:r w:rsidRPr="00A34DFC">
        <w:rPr>
          <w:rFonts w:asciiTheme="minorHAnsi" w:eastAsiaTheme="minorEastAsia" w:hAnsiTheme="minorHAnsi" w:cstheme="minorBidi"/>
          <w:b w:val="0"/>
          <w:sz w:val="22"/>
          <w:lang w:val="en-GB" w:eastAsia="fi-FI"/>
        </w:rPr>
        <w:tab/>
      </w:r>
      <w:r>
        <w:t>RAN2 aims to avoid the use of “per-band-combination capabilities” preferably without limiting the granularity at which UEs can advertise their features.</w:t>
      </w:r>
    </w:p>
    <w:p w14:paraId="05BEC3A9" w14:textId="77777777" w:rsidR="00A34DFC" w:rsidRPr="00A34DFC" w:rsidRDefault="00A34DFC">
      <w:pPr>
        <w:pStyle w:val="TOC1"/>
        <w:rPr>
          <w:rFonts w:asciiTheme="minorHAnsi" w:eastAsiaTheme="minorEastAsia" w:hAnsiTheme="minorHAnsi" w:cstheme="minorBidi"/>
          <w:b w:val="0"/>
          <w:sz w:val="22"/>
          <w:lang w:val="en-GB" w:eastAsia="fi-FI"/>
        </w:rPr>
      </w:pPr>
      <w:r>
        <w:t>Proposal 2</w:t>
      </w:r>
      <w:r w:rsidRPr="00A34DFC">
        <w:rPr>
          <w:rFonts w:asciiTheme="minorHAnsi" w:eastAsiaTheme="minorEastAsia" w:hAnsiTheme="minorHAnsi" w:cstheme="minorBidi"/>
          <w:b w:val="0"/>
          <w:sz w:val="22"/>
          <w:lang w:val="en-GB" w:eastAsia="fi-FI"/>
        </w:rPr>
        <w:tab/>
      </w:r>
      <w:r>
        <w:t>The UE indicates its MIMO-RF-capability independently for each band</w:t>
      </w:r>
    </w:p>
    <w:p w14:paraId="0264D4A8" w14:textId="77777777" w:rsidR="00A34DFC" w:rsidRPr="00A34DFC" w:rsidRDefault="00A34DFC">
      <w:pPr>
        <w:pStyle w:val="TOC1"/>
        <w:rPr>
          <w:rFonts w:asciiTheme="minorHAnsi" w:eastAsiaTheme="minorEastAsia" w:hAnsiTheme="minorHAnsi" w:cstheme="minorBidi"/>
          <w:b w:val="0"/>
          <w:sz w:val="22"/>
          <w:lang w:val="en-GB" w:eastAsia="fi-FI"/>
        </w:rPr>
      </w:pPr>
      <w:r>
        <w:t>Proposal 3</w:t>
      </w:r>
      <w:r w:rsidRPr="00A34DFC">
        <w:rPr>
          <w:rFonts w:asciiTheme="minorHAnsi" w:eastAsiaTheme="minorEastAsia" w:hAnsiTheme="minorHAnsi" w:cstheme="minorBidi"/>
          <w:b w:val="0"/>
          <w:sz w:val="22"/>
          <w:lang w:val="en-GB" w:eastAsia="fi-FI"/>
        </w:rPr>
        <w:tab/>
      </w:r>
      <w:r>
        <w:t>The UE indicates its cumulative Processing-MIMO capability available for all bands.</w:t>
      </w:r>
    </w:p>
    <w:p w14:paraId="713EF597" w14:textId="77777777" w:rsidR="00A34DFC" w:rsidRPr="00A34DFC" w:rsidRDefault="00A34DFC">
      <w:pPr>
        <w:pStyle w:val="TOC1"/>
        <w:rPr>
          <w:rFonts w:asciiTheme="minorHAnsi" w:eastAsiaTheme="minorEastAsia" w:hAnsiTheme="minorHAnsi" w:cstheme="minorBidi"/>
          <w:b w:val="0"/>
          <w:sz w:val="22"/>
          <w:lang w:val="en-GB" w:eastAsia="fi-FI"/>
        </w:rPr>
      </w:pPr>
      <w:r>
        <w:t>Proposal 4</w:t>
      </w:r>
      <w:r w:rsidRPr="00A34DFC">
        <w:rPr>
          <w:rFonts w:asciiTheme="minorHAnsi" w:eastAsiaTheme="minorEastAsia" w:hAnsiTheme="minorHAnsi" w:cstheme="minorBidi"/>
          <w:b w:val="0"/>
          <w:sz w:val="22"/>
          <w:lang w:val="en-GB" w:eastAsia="fi-FI"/>
        </w:rPr>
        <w:tab/>
      </w:r>
      <w:r>
        <w:t>RAN2 considers expressing processing capabilities as cost function.</w:t>
      </w:r>
    </w:p>
    <w:p w14:paraId="1760836B" w14:textId="77777777" w:rsidR="00A34DFC" w:rsidRPr="00A34DFC" w:rsidRDefault="00A34DFC">
      <w:pPr>
        <w:pStyle w:val="TOC1"/>
        <w:rPr>
          <w:rFonts w:asciiTheme="minorHAnsi" w:eastAsiaTheme="minorEastAsia" w:hAnsiTheme="minorHAnsi" w:cstheme="minorBidi"/>
          <w:b w:val="0"/>
          <w:sz w:val="22"/>
          <w:lang w:val="en-GB" w:eastAsia="fi-FI"/>
        </w:rPr>
      </w:pPr>
      <w:r>
        <w:t>Proposal 5</w:t>
      </w:r>
      <w:r w:rsidRPr="00A34DFC">
        <w:rPr>
          <w:rFonts w:asciiTheme="minorHAnsi" w:eastAsiaTheme="minorEastAsia" w:hAnsiTheme="minorHAnsi" w:cstheme="minorBidi"/>
          <w:b w:val="0"/>
          <w:sz w:val="22"/>
          <w:lang w:val="en-GB" w:eastAsia="fi-FI"/>
        </w:rPr>
        <w:tab/>
      </w:r>
      <w:r>
        <w:t>The UE may advertise several Uplink Band Combinations (several lists of Uplink BandwidthClasses) in a single DL band combination instead of duplicating the entire (downlink) band combination.</w:t>
      </w:r>
    </w:p>
    <w:p w14:paraId="6C9E5717" w14:textId="77777777" w:rsidR="00A34DFC" w:rsidRPr="00A34DFC" w:rsidRDefault="00A34DFC">
      <w:pPr>
        <w:pStyle w:val="TOC1"/>
        <w:rPr>
          <w:rFonts w:asciiTheme="minorHAnsi" w:eastAsiaTheme="minorEastAsia" w:hAnsiTheme="minorHAnsi" w:cstheme="minorBidi"/>
          <w:b w:val="0"/>
          <w:sz w:val="22"/>
          <w:lang w:val="en-GB" w:eastAsia="fi-FI"/>
        </w:rPr>
      </w:pPr>
      <w:r>
        <w:t>Proposal 6</w:t>
      </w:r>
      <w:r w:rsidRPr="00A34DFC">
        <w:rPr>
          <w:rFonts w:asciiTheme="minorHAnsi" w:eastAsiaTheme="minorEastAsia" w:hAnsiTheme="minorHAnsi" w:cstheme="minorBidi"/>
          <w:b w:val="0"/>
          <w:sz w:val="22"/>
          <w:lang w:val="en-GB" w:eastAsia="fi-FI"/>
        </w:rPr>
        <w:tab/>
      </w:r>
      <w:r>
        <w:t>Investigate later whether to signal band numbers explicitly in the band combination IE or whether to refer to an index in RAN4’s specifications.</w:t>
      </w:r>
    </w:p>
    <w:p w14:paraId="518A8DAF" w14:textId="77777777" w:rsidR="00311702" w:rsidRPr="006B441D" w:rsidRDefault="008E065E" w:rsidP="00AB0BC8">
      <w:pPr>
        <w:rPr>
          <w:b/>
          <w:bCs/>
        </w:rPr>
      </w:pPr>
      <w:r w:rsidRPr="006B441D">
        <w:rPr>
          <w:b/>
          <w:bCs/>
        </w:rPr>
        <w:fldChar w:fldCharType="end"/>
      </w:r>
    </w:p>
    <w:p w14:paraId="4B6A6690" w14:textId="77777777" w:rsidR="00C01F33" w:rsidRPr="006B441D" w:rsidRDefault="00C01F33" w:rsidP="006E062C"/>
    <w:p w14:paraId="653869CF" w14:textId="77777777" w:rsidR="000803C7" w:rsidRPr="006B441D" w:rsidRDefault="000803C7" w:rsidP="000803C7">
      <w:pPr>
        <w:pStyle w:val="Heading1"/>
      </w:pPr>
      <w:bookmarkStart w:id="162" w:name="_In-sequence_SDU_delivery"/>
      <w:bookmarkEnd w:id="162"/>
      <w:r w:rsidRPr="006B441D">
        <w:t>References</w:t>
      </w:r>
    </w:p>
    <w:bookmarkStart w:id="163" w:name="_Ref462409765"/>
    <w:p w14:paraId="40400649" w14:textId="15912C2A" w:rsidR="000803C7" w:rsidRPr="006B441D" w:rsidRDefault="000803C7" w:rsidP="000803C7">
      <w:pPr>
        <w:pStyle w:val="Reference"/>
      </w:pPr>
      <w:r w:rsidRPr="006B441D">
        <w:fldChar w:fldCharType="begin"/>
      </w:r>
      <w:r w:rsidRPr="006B441D">
        <w:instrText xml:space="preserve"> HYPERLINK "ftp://ftp.3gpp.org/tsg_ran/WG2_RL2/TSGR2_91bis/Docs//R2-154759.zip" </w:instrText>
      </w:r>
      <w:r w:rsidRPr="006B441D">
        <w:fldChar w:fldCharType="separate"/>
      </w:r>
      <w:r w:rsidRPr="006B441D">
        <w:rPr>
          <w:rStyle w:val="Hyperlink"/>
        </w:rPr>
        <w:t>R2-154759</w:t>
      </w:r>
      <w:r w:rsidRPr="006B441D">
        <w:fldChar w:fldCharType="end"/>
      </w:r>
      <w:r w:rsidRPr="006B441D">
        <w:t>, “Capability signalling for more than 5 carriers”, RAN WG2 #91bis, Malmö, Sweden, 5–9 October 2015</w:t>
      </w:r>
      <w:bookmarkEnd w:id="163"/>
    </w:p>
    <w:p w14:paraId="3260F318" w14:textId="77777777" w:rsidR="003A7EF3" w:rsidRPr="006B441D" w:rsidRDefault="003A7EF3" w:rsidP="000803C7"/>
    <w:sectPr w:rsidR="003A7EF3" w:rsidRPr="006B441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DF98F" w14:textId="77777777" w:rsidR="005834B3" w:rsidRDefault="005834B3">
      <w:r>
        <w:separator/>
      </w:r>
    </w:p>
  </w:endnote>
  <w:endnote w:type="continuationSeparator" w:id="0">
    <w:p w14:paraId="078900B7" w14:textId="77777777" w:rsidR="005834B3" w:rsidRDefault="0058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3AB4C" w14:textId="77EB37A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4DF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4D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4E4DC" w14:textId="77777777" w:rsidR="005834B3" w:rsidRDefault="005834B3">
      <w:r>
        <w:separator/>
      </w:r>
    </w:p>
  </w:footnote>
  <w:footnote w:type="continuationSeparator" w:id="0">
    <w:p w14:paraId="14B0D33D" w14:textId="77777777" w:rsidR="005834B3" w:rsidRDefault="00583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4A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EB"/>
    <w:rsid w:val="000006E1"/>
    <w:rsid w:val="00002A37"/>
    <w:rsid w:val="00003616"/>
    <w:rsid w:val="00006446"/>
    <w:rsid w:val="00006896"/>
    <w:rsid w:val="00006B58"/>
    <w:rsid w:val="00007CDC"/>
    <w:rsid w:val="0001149B"/>
    <w:rsid w:val="00011B28"/>
    <w:rsid w:val="00015D15"/>
    <w:rsid w:val="000217F4"/>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03C7"/>
    <w:rsid w:val="00081AE6"/>
    <w:rsid w:val="000855EB"/>
    <w:rsid w:val="000859DC"/>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BA6"/>
    <w:rsid w:val="000E0527"/>
    <w:rsid w:val="000E1E92"/>
    <w:rsid w:val="000F06D6"/>
    <w:rsid w:val="000F0EB1"/>
    <w:rsid w:val="000F1106"/>
    <w:rsid w:val="000F3BE9"/>
    <w:rsid w:val="000F3F6C"/>
    <w:rsid w:val="000F6DF3"/>
    <w:rsid w:val="001005FF"/>
    <w:rsid w:val="00102E22"/>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E2F"/>
    <w:rsid w:val="00151E23"/>
    <w:rsid w:val="001526E0"/>
    <w:rsid w:val="001551B5"/>
    <w:rsid w:val="001643A8"/>
    <w:rsid w:val="001659C1"/>
    <w:rsid w:val="00173A8E"/>
    <w:rsid w:val="00177795"/>
    <w:rsid w:val="0018143F"/>
    <w:rsid w:val="00186637"/>
    <w:rsid w:val="00190AC1"/>
    <w:rsid w:val="0019341A"/>
    <w:rsid w:val="00196C5F"/>
    <w:rsid w:val="00197DF9"/>
    <w:rsid w:val="001A1987"/>
    <w:rsid w:val="001A2564"/>
    <w:rsid w:val="001A6173"/>
    <w:rsid w:val="001A6CBA"/>
    <w:rsid w:val="001B0D97"/>
    <w:rsid w:val="001B4D65"/>
    <w:rsid w:val="001B5A5D"/>
    <w:rsid w:val="001C1CE5"/>
    <w:rsid w:val="001C3D2A"/>
    <w:rsid w:val="001C6495"/>
    <w:rsid w:val="001D51BA"/>
    <w:rsid w:val="001D6342"/>
    <w:rsid w:val="001D6D53"/>
    <w:rsid w:val="001E4CB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BD2"/>
    <w:rsid w:val="00241559"/>
    <w:rsid w:val="0024339A"/>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87EC2"/>
    <w:rsid w:val="002907B5"/>
    <w:rsid w:val="00291205"/>
    <w:rsid w:val="00292EB7"/>
    <w:rsid w:val="002930DD"/>
    <w:rsid w:val="00296227"/>
    <w:rsid w:val="00296F44"/>
    <w:rsid w:val="0029777D"/>
    <w:rsid w:val="002A055E"/>
    <w:rsid w:val="002A1D4E"/>
    <w:rsid w:val="002A2869"/>
    <w:rsid w:val="002B24D6"/>
    <w:rsid w:val="002C41E6"/>
    <w:rsid w:val="002C598B"/>
    <w:rsid w:val="002D071A"/>
    <w:rsid w:val="002D34B2"/>
    <w:rsid w:val="002D4CCA"/>
    <w:rsid w:val="002D7637"/>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310C"/>
    <w:rsid w:val="00334579"/>
    <w:rsid w:val="00335858"/>
    <w:rsid w:val="00336BDA"/>
    <w:rsid w:val="00342BD7"/>
    <w:rsid w:val="00343A07"/>
    <w:rsid w:val="00346DB5"/>
    <w:rsid w:val="003477B1"/>
    <w:rsid w:val="00352C39"/>
    <w:rsid w:val="0035482C"/>
    <w:rsid w:val="00357380"/>
    <w:rsid w:val="003602D9"/>
    <w:rsid w:val="003604CE"/>
    <w:rsid w:val="00367F7B"/>
    <w:rsid w:val="00370E47"/>
    <w:rsid w:val="003715CD"/>
    <w:rsid w:val="003742AC"/>
    <w:rsid w:val="00377CE1"/>
    <w:rsid w:val="00385BF0"/>
    <w:rsid w:val="003867EE"/>
    <w:rsid w:val="003939FF"/>
    <w:rsid w:val="003A127C"/>
    <w:rsid w:val="003A2223"/>
    <w:rsid w:val="003A2A0F"/>
    <w:rsid w:val="003A45A1"/>
    <w:rsid w:val="003A5B0A"/>
    <w:rsid w:val="003A6BAC"/>
    <w:rsid w:val="003A7EF3"/>
    <w:rsid w:val="003B159C"/>
    <w:rsid w:val="003B369F"/>
    <w:rsid w:val="003B36A3"/>
    <w:rsid w:val="003B7FE5"/>
    <w:rsid w:val="003C11C8"/>
    <w:rsid w:val="003C1C1C"/>
    <w:rsid w:val="003C2702"/>
    <w:rsid w:val="003C7806"/>
    <w:rsid w:val="003C7F15"/>
    <w:rsid w:val="003D109F"/>
    <w:rsid w:val="003D2478"/>
    <w:rsid w:val="003D2FC4"/>
    <w:rsid w:val="003D3C45"/>
    <w:rsid w:val="003D5B1F"/>
    <w:rsid w:val="003E15FA"/>
    <w:rsid w:val="003E55E4"/>
    <w:rsid w:val="003E74E3"/>
    <w:rsid w:val="003E75BA"/>
    <w:rsid w:val="003E7C9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2CBF"/>
    <w:rsid w:val="004242F4"/>
    <w:rsid w:val="00427248"/>
    <w:rsid w:val="00433A0E"/>
    <w:rsid w:val="00437447"/>
    <w:rsid w:val="00440B16"/>
    <w:rsid w:val="00441A92"/>
    <w:rsid w:val="00444F56"/>
    <w:rsid w:val="00446488"/>
    <w:rsid w:val="004517AA"/>
    <w:rsid w:val="00451811"/>
    <w:rsid w:val="00452CAC"/>
    <w:rsid w:val="00457565"/>
    <w:rsid w:val="00457B71"/>
    <w:rsid w:val="00461F4A"/>
    <w:rsid w:val="00465F3A"/>
    <w:rsid w:val="004669E2"/>
    <w:rsid w:val="00470C31"/>
    <w:rsid w:val="004734D0"/>
    <w:rsid w:val="0047556B"/>
    <w:rsid w:val="00477768"/>
    <w:rsid w:val="00492BC5"/>
    <w:rsid w:val="00495A47"/>
    <w:rsid w:val="004964F1"/>
    <w:rsid w:val="004A16BC"/>
    <w:rsid w:val="004A2B94"/>
    <w:rsid w:val="004B5575"/>
    <w:rsid w:val="004B63C5"/>
    <w:rsid w:val="004B79EB"/>
    <w:rsid w:val="004B7C0C"/>
    <w:rsid w:val="004C2D9F"/>
    <w:rsid w:val="004C3898"/>
    <w:rsid w:val="004D36B1"/>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108D8"/>
    <w:rsid w:val="005116F9"/>
    <w:rsid w:val="005153A7"/>
    <w:rsid w:val="005219CF"/>
    <w:rsid w:val="00522386"/>
    <w:rsid w:val="00531534"/>
    <w:rsid w:val="005338D0"/>
    <w:rsid w:val="00534B59"/>
    <w:rsid w:val="00536759"/>
    <w:rsid w:val="00537C62"/>
    <w:rsid w:val="00546970"/>
    <w:rsid w:val="00554E19"/>
    <w:rsid w:val="0056121F"/>
    <w:rsid w:val="00572505"/>
    <w:rsid w:val="00580202"/>
    <w:rsid w:val="00582809"/>
    <w:rsid w:val="005834B3"/>
    <w:rsid w:val="0058659B"/>
    <w:rsid w:val="0058798C"/>
    <w:rsid w:val="005900FA"/>
    <w:rsid w:val="005935A4"/>
    <w:rsid w:val="005948C2"/>
    <w:rsid w:val="00595DCA"/>
    <w:rsid w:val="0059779B"/>
    <w:rsid w:val="005A209A"/>
    <w:rsid w:val="005A662D"/>
    <w:rsid w:val="005B32B7"/>
    <w:rsid w:val="005B35D7"/>
    <w:rsid w:val="005B392A"/>
    <w:rsid w:val="005B3AA3"/>
    <w:rsid w:val="005B6F83"/>
    <w:rsid w:val="005C74FB"/>
    <w:rsid w:val="005D1602"/>
    <w:rsid w:val="005E385F"/>
    <w:rsid w:val="005E5B81"/>
    <w:rsid w:val="005F20DA"/>
    <w:rsid w:val="005F2CB1"/>
    <w:rsid w:val="005F3025"/>
    <w:rsid w:val="005F4D03"/>
    <w:rsid w:val="005F618C"/>
    <w:rsid w:val="005F70BD"/>
    <w:rsid w:val="00600055"/>
    <w:rsid w:val="00600F24"/>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14E"/>
    <w:rsid w:val="00695FC2"/>
    <w:rsid w:val="00696949"/>
    <w:rsid w:val="00697052"/>
    <w:rsid w:val="006A46FB"/>
    <w:rsid w:val="006A5E28"/>
    <w:rsid w:val="006A697B"/>
    <w:rsid w:val="006A7AFF"/>
    <w:rsid w:val="006B1816"/>
    <w:rsid w:val="006B2099"/>
    <w:rsid w:val="006B441D"/>
    <w:rsid w:val="006B50CF"/>
    <w:rsid w:val="006C03B8"/>
    <w:rsid w:val="006C4BF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46AF"/>
    <w:rsid w:val="007148D3"/>
    <w:rsid w:val="00715942"/>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10C8"/>
    <w:rsid w:val="00761EBA"/>
    <w:rsid w:val="00765281"/>
    <w:rsid w:val="00765773"/>
    <w:rsid w:val="00766BAD"/>
    <w:rsid w:val="007730BD"/>
    <w:rsid w:val="007755F2"/>
    <w:rsid w:val="00776971"/>
    <w:rsid w:val="0078177E"/>
    <w:rsid w:val="0078304C"/>
    <w:rsid w:val="00783673"/>
    <w:rsid w:val="00785490"/>
    <w:rsid w:val="007925EA"/>
    <w:rsid w:val="00793CD8"/>
    <w:rsid w:val="00795C92"/>
    <w:rsid w:val="00796231"/>
    <w:rsid w:val="007A1474"/>
    <w:rsid w:val="007A1CB3"/>
    <w:rsid w:val="007A306F"/>
    <w:rsid w:val="007A43A6"/>
    <w:rsid w:val="007A58A6"/>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2785"/>
    <w:rsid w:val="008444E8"/>
    <w:rsid w:val="00844E80"/>
    <w:rsid w:val="00846FE7"/>
    <w:rsid w:val="00850CEC"/>
    <w:rsid w:val="00855E41"/>
    <w:rsid w:val="00856911"/>
    <w:rsid w:val="00856A63"/>
    <w:rsid w:val="008677FD"/>
    <w:rsid w:val="008706D4"/>
    <w:rsid w:val="00870F8A"/>
    <w:rsid w:val="008719A4"/>
    <w:rsid w:val="00871D23"/>
    <w:rsid w:val="00874312"/>
    <w:rsid w:val="0087437C"/>
    <w:rsid w:val="00875CD7"/>
    <w:rsid w:val="00876B4D"/>
    <w:rsid w:val="00877F18"/>
    <w:rsid w:val="008820B1"/>
    <w:rsid w:val="00894A88"/>
    <w:rsid w:val="00895386"/>
    <w:rsid w:val="008A21FF"/>
    <w:rsid w:val="008A2756"/>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B7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B10"/>
    <w:rsid w:val="00994DCA"/>
    <w:rsid w:val="009960EC"/>
    <w:rsid w:val="009970DD"/>
    <w:rsid w:val="009A0FBA"/>
    <w:rsid w:val="009A1601"/>
    <w:rsid w:val="009A462D"/>
    <w:rsid w:val="009A5CBA"/>
    <w:rsid w:val="009B1F30"/>
    <w:rsid w:val="009B3AC2"/>
    <w:rsid w:val="009B4DF4"/>
    <w:rsid w:val="009B564E"/>
    <w:rsid w:val="009B7E87"/>
    <w:rsid w:val="009C239A"/>
    <w:rsid w:val="009C403E"/>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2109"/>
    <w:rsid w:val="00A3448A"/>
    <w:rsid w:val="00A34DFC"/>
    <w:rsid w:val="00A36297"/>
    <w:rsid w:val="00A41E2B"/>
    <w:rsid w:val="00A45B74"/>
    <w:rsid w:val="00A52E1D"/>
    <w:rsid w:val="00A61499"/>
    <w:rsid w:val="00A62A77"/>
    <w:rsid w:val="00A62EA5"/>
    <w:rsid w:val="00A63483"/>
    <w:rsid w:val="00A644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361"/>
    <w:rsid w:val="00AC49FB"/>
    <w:rsid w:val="00AC5A10"/>
    <w:rsid w:val="00AC5F7E"/>
    <w:rsid w:val="00AC7814"/>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353D"/>
    <w:rsid w:val="00B2763F"/>
    <w:rsid w:val="00B27AAC"/>
    <w:rsid w:val="00B30929"/>
    <w:rsid w:val="00B352E3"/>
    <w:rsid w:val="00B372AA"/>
    <w:rsid w:val="00B40445"/>
    <w:rsid w:val="00B41888"/>
    <w:rsid w:val="00B42BDB"/>
    <w:rsid w:val="00B45A52"/>
    <w:rsid w:val="00B46175"/>
    <w:rsid w:val="00B46474"/>
    <w:rsid w:val="00B500A4"/>
    <w:rsid w:val="00B52A3E"/>
    <w:rsid w:val="00B62AAA"/>
    <w:rsid w:val="00B664C7"/>
    <w:rsid w:val="00B739F6"/>
    <w:rsid w:val="00B81A6C"/>
    <w:rsid w:val="00B85DE5"/>
    <w:rsid w:val="00B867FA"/>
    <w:rsid w:val="00B90F73"/>
    <w:rsid w:val="00B93B59"/>
    <w:rsid w:val="00B9406A"/>
    <w:rsid w:val="00BA2280"/>
    <w:rsid w:val="00BA2A08"/>
    <w:rsid w:val="00BA56D2"/>
    <w:rsid w:val="00BA76E0"/>
    <w:rsid w:val="00BB0BA4"/>
    <w:rsid w:val="00BB2A25"/>
    <w:rsid w:val="00BB51E9"/>
    <w:rsid w:val="00BC0FDC"/>
    <w:rsid w:val="00BC3053"/>
    <w:rsid w:val="00BC4D2E"/>
    <w:rsid w:val="00BD48AC"/>
    <w:rsid w:val="00BD5F1A"/>
    <w:rsid w:val="00BE1234"/>
    <w:rsid w:val="00BE2FA6"/>
    <w:rsid w:val="00BE333F"/>
    <w:rsid w:val="00BE7406"/>
    <w:rsid w:val="00BE7603"/>
    <w:rsid w:val="00BF3279"/>
    <w:rsid w:val="00BF39CB"/>
    <w:rsid w:val="00BF60B1"/>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B7B8F"/>
    <w:rsid w:val="00CC040E"/>
    <w:rsid w:val="00CC111F"/>
    <w:rsid w:val="00CC2011"/>
    <w:rsid w:val="00CC3EA0"/>
    <w:rsid w:val="00CC4635"/>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5DF"/>
    <w:rsid w:val="00D40B33"/>
    <w:rsid w:val="00D4318F"/>
    <w:rsid w:val="00D438BF"/>
    <w:rsid w:val="00D440F8"/>
    <w:rsid w:val="00D546FF"/>
    <w:rsid w:val="00D55AD5"/>
    <w:rsid w:val="00D576CA"/>
    <w:rsid w:val="00D60E13"/>
    <w:rsid w:val="00D615A6"/>
    <w:rsid w:val="00D61AF5"/>
    <w:rsid w:val="00D62CD5"/>
    <w:rsid w:val="00D6435F"/>
    <w:rsid w:val="00D652B5"/>
    <w:rsid w:val="00D66155"/>
    <w:rsid w:val="00D708B0"/>
    <w:rsid w:val="00D70E73"/>
    <w:rsid w:val="00D743F7"/>
    <w:rsid w:val="00D77B1D"/>
    <w:rsid w:val="00D8021F"/>
    <w:rsid w:val="00D80383"/>
    <w:rsid w:val="00D823C6"/>
    <w:rsid w:val="00D86CA3"/>
    <w:rsid w:val="00D871CE"/>
    <w:rsid w:val="00D91143"/>
    <w:rsid w:val="00D9196D"/>
    <w:rsid w:val="00D92982"/>
    <w:rsid w:val="00DA305E"/>
    <w:rsid w:val="00DA5007"/>
    <w:rsid w:val="00DA5417"/>
    <w:rsid w:val="00DA56E8"/>
    <w:rsid w:val="00DA7D48"/>
    <w:rsid w:val="00DB0A9F"/>
    <w:rsid w:val="00DB377D"/>
    <w:rsid w:val="00DC2D36"/>
    <w:rsid w:val="00DC53EF"/>
    <w:rsid w:val="00DD68D4"/>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2B2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44C"/>
    <w:rsid w:val="00F40F0C"/>
    <w:rsid w:val="00F4766C"/>
    <w:rsid w:val="00F507D1"/>
    <w:rsid w:val="00F519CE"/>
    <w:rsid w:val="00F51ADA"/>
    <w:rsid w:val="00F55CE2"/>
    <w:rsid w:val="00F607C5"/>
    <w:rsid w:val="00F60DEA"/>
    <w:rsid w:val="00F6302A"/>
    <w:rsid w:val="00F64957"/>
    <w:rsid w:val="00F64C2B"/>
    <w:rsid w:val="00F651BE"/>
    <w:rsid w:val="00F67F53"/>
    <w:rsid w:val="00F703BE"/>
    <w:rsid w:val="00F71F69"/>
    <w:rsid w:val="00F72052"/>
    <w:rsid w:val="00F72B72"/>
    <w:rsid w:val="00F74BB9"/>
    <w:rsid w:val="00F75582"/>
    <w:rsid w:val="00F75A7F"/>
    <w:rsid w:val="00F76C7E"/>
    <w:rsid w:val="00F76EFA"/>
    <w:rsid w:val="00F804BE"/>
    <w:rsid w:val="00F816F5"/>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15:docId w15:val="{1F758312-3383-4FE1-B4AE-A67A11C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34DF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34D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A34DF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34DF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34DFC"/>
    <w:pPr>
      <w:numPr>
        <w:ilvl w:val="3"/>
      </w:numPr>
      <w:outlineLvl w:val="3"/>
    </w:pPr>
    <w:rPr>
      <w:sz w:val="24"/>
      <w:szCs w:val="24"/>
    </w:rPr>
  </w:style>
  <w:style w:type="paragraph" w:styleId="Heading5">
    <w:name w:val="heading 5"/>
    <w:basedOn w:val="Heading4"/>
    <w:next w:val="Normal"/>
    <w:qFormat/>
    <w:rsid w:val="00A34DFC"/>
    <w:pPr>
      <w:numPr>
        <w:ilvl w:val="4"/>
      </w:numPr>
      <w:outlineLvl w:val="4"/>
    </w:pPr>
    <w:rPr>
      <w:sz w:val="22"/>
      <w:szCs w:val="22"/>
    </w:rPr>
  </w:style>
  <w:style w:type="paragraph" w:styleId="Heading6">
    <w:name w:val="heading 6"/>
    <w:basedOn w:val="Normal"/>
    <w:next w:val="Normal"/>
    <w:qFormat/>
    <w:rsid w:val="00A34DFC"/>
    <w:pPr>
      <w:keepNext/>
      <w:keepLines/>
      <w:numPr>
        <w:ilvl w:val="5"/>
        <w:numId w:val="1"/>
      </w:numPr>
      <w:spacing w:before="120"/>
      <w:outlineLvl w:val="5"/>
    </w:pPr>
    <w:rPr>
      <w:rFonts w:cs="Arial"/>
    </w:rPr>
  </w:style>
  <w:style w:type="paragraph" w:styleId="Heading7">
    <w:name w:val="heading 7"/>
    <w:basedOn w:val="Normal"/>
    <w:next w:val="Normal"/>
    <w:qFormat/>
    <w:rsid w:val="00A34DFC"/>
    <w:pPr>
      <w:keepNext/>
      <w:keepLines/>
      <w:numPr>
        <w:ilvl w:val="6"/>
        <w:numId w:val="1"/>
      </w:numPr>
      <w:spacing w:before="120"/>
      <w:outlineLvl w:val="6"/>
    </w:pPr>
    <w:rPr>
      <w:rFonts w:cs="Arial"/>
    </w:rPr>
  </w:style>
  <w:style w:type="paragraph" w:styleId="Heading8">
    <w:name w:val="heading 8"/>
    <w:basedOn w:val="Heading7"/>
    <w:next w:val="Normal"/>
    <w:qFormat/>
    <w:rsid w:val="00A34DFC"/>
    <w:pPr>
      <w:numPr>
        <w:ilvl w:val="7"/>
      </w:numPr>
      <w:outlineLvl w:val="7"/>
    </w:pPr>
  </w:style>
  <w:style w:type="paragraph" w:styleId="Heading9">
    <w:name w:val="heading 9"/>
    <w:basedOn w:val="Heading8"/>
    <w:next w:val="Normal"/>
    <w:qFormat/>
    <w:rsid w:val="00A34DFC"/>
    <w:pPr>
      <w:numPr>
        <w:ilvl w:val="8"/>
      </w:numPr>
      <w:outlineLvl w:val="8"/>
    </w:pPr>
  </w:style>
  <w:style w:type="character" w:default="1" w:styleId="DefaultParagraphFont">
    <w:name w:val="Default Paragraph Font"/>
    <w:uiPriority w:val="1"/>
    <w:semiHidden/>
    <w:unhideWhenUsed/>
    <w:rsid w:val="00A34D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DFC"/>
  </w:style>
  <w:style w:type="paragraph" w:styleId="TOC8">
    <w:name w:val="toc 8"/>
    <w:basedOn w:val="TOC1"/>
    <w:semiHidden/>
    <w:rsid w:val="00A34DFC"/>
    <w:pPr>
      <w:spacing w:before="180"/>
      <w:ind w:left="2693" w:hanging="2693"/>
    </w:pPr>
    <w:rPr>
      <w:b w:val="0"/>
      <w:bCs/>
    </w:rPr>
  </w:style>
  <w:style w:type="paragraph" w:styleId="TOC1">
    <w:name w:val="toc 1"/>
    <w:aliases w:val="Observation TOC2"/>
    <w:uiPriority w:val="39"/>
    <w:rsid w:val="00A34D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34DFC"/>
    <w:pPr>
      <w:keepNext/>
      <w:keepLines/>
      <w:spacing w:before="180"/>
      <w:jc w:val="center"/>
    </w:pPr>
  </w:style>
  <w:style w:type="paragraph" w:styleId="Caption">
    <w:name w:val="caption"/>
    <w:basedOn w:val="Normal"/>
    <w:next w:val="Normal"/>
    <w:qFormat/>
    <w:rsid w:val="00A34DFC"/>
    <w:pPr>
      <w:spacing w:after="240"/>
      <w:jc w:val="center"/>
    </w:pPr>
    <w:rPr>
      <w:b/>
      <w:bCs/>
    </w:rPr>
  </w:style>
  <w:style w:type="paragraph" w:styleId="TOC5">
    <w:name w:val="toc 5"/>
    <w:aliases w:val="Observation TOC"/>
    <w:basedOn w:val="TOC4"/>
    <w:semiHidden/>
    <w:rsid w:val="00A34DFC"/>
    <w:pPr>
      <w:tabs>
        <w:tab w:val="right" w:pos="1701"/>
      </w:tabs>
      <w:ind w:left="1701" w:hanging="1701"/>
    </w:pPr>
  </w:style>
  <w:style w:type="paragraph" w:styleId="TOC4">
    <w:name w:val="toc 4"/>
    <w:basedOn w:val="TOC3"/>
    <w:semiHidden/>
    <w:rsid w:val="00A34DFC"/>
    <w:pPr>
      <w:ind w:left="1418" w:hanging="1418"/>
    </w:pPr>
  </w:style>
  <w:style w:type="paragraph" w:styleId="TOC3">
    <w:name w:val="toc 3"/>
    <w:basedOn w:val="TOC2"/>
    <w:semiHidden/>
    <w:rsid w:val="00A34DFC"/>
    <w:pPr>
      <w:ind w:left="1134" w:hanging="1134"/>
    </w:pPr>
  </w:style>
  <w:style w:type="paragraph" w:styleId="TOC2">
    <w:name w:val="toc 2"/>
    <w:basedOn w:val="TOC1"/>
    <w:semiHidden/>
    <w:rsid w:val="00A34DFC"/>
    <w:pPr>
      <w:keepNext w:val="0"/>
      <w:spacing w:before="0"/>
      <w:ind w:left="851" w:hanging="851"/>
    </w:pPr>
    <w:rPr>
      <w:szCs w:val="20"/>
    </w:rPr>
  </w:style>
  <w:style w:type="paragraph" w:styleId="Index2">
    <w:name w:val="index 2"/>
    <w:basedOn w:val="Index1"/>
    <w:semiHidden/>
    <w:rsid w:val="00A34DFC"/>
    <w:pPr>
      <w:ind w:left="284"/>
    </w:pPr>
  </w:style>
  <w:style w:type="paragraph" w:styleId="Index1">
    <w:name w:val="index 1"/>
    <w:basedOn w:val="Normal"/>
    <w:semiHidden/>
    <w:rsid w:val="00A34DFC"/>
    <w:pPr>
      <w:keepLines/>
      <w:spacing w:after="0"/>
    </w:pPr>
  </w:style>
  <w:style w:type="paragraph" w:styleId="DocumentMap">
    <w:name w:val="Document Map"/>
    <w:basedOn w:val="Normal"/>
    <w:semiHidden/>
    <w:rsid w:val="00A34DFC"/>
    <w:pPr>
      <w:shd w:val="clear" w:color="auto" w:fill="000080"/>
    </w:pPr>
    <w:rPr>
      <w:rFonts w:ascii="Tahoma" w:hAnsi="Tahoma" w:cs="Tahoma"/>
    </w:rPr>
  </w:style>
  <w:style w:type="paragraph" w:styleId="ListNumber2">
    <w:name w:val="List Number 2"/>
    <w:basedOn w:val="ListNumber"/>
    <w:rsid w:val="00A34DFC"/>
    <w:pPr>
      <w:ind w:left="851"/>
    </w:pPr>
  </w:style>
  <w:style w:type="paragraph" w:styleId="ListNumber">
    <w:name w:val="List Number"/>
    <w:basedOn w:val="List"/>
    <w:rsid w:val="00A34DFC"/>
  </w:style>
  <w:style w:type="paragraph" w:styleId="List">
    <w:name w:val="List"/>
    <w:basedOn w:val="Normal"/>
    <w:rsid w:val="00A34DFC"/>
    <w:pPr>
      <w:ind w:left="568" w:hanging="284"/>
    </w:pPr>
  </w:style>
  <w:style w:type="paragraph" w:styleId="Header">
    <w:name w:val="header"/>
    <w:rsid w:val="00A34DF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34DFC"/>
    <w:rPr>
      <w:b/>
      <w:bCs/>
      <w:position w:val="6"/>
      <w:sz w:val="16"/>
      <w:szCs w:val="16"/>
    </w:rPr>
  </w:style>
  <w:style w:type="paragraph" w:styleId="FootnoteText">
    <w:name w:val="footnote text"/>
    <w:basedOn w:val="Normal"/>
    <w:semiHidden/>
    <w:rsid w:val="00A34DFC"/>
    <w:pPr>
      <w:keepLines/>
      <w:spacing w:after="0"/>
      <w:ind w:left="454" w:hanging="454"/>
    </w:pPr>
    <w:rPr>
      <w:sz w:val="16"/>
      <w:szCs w:val="16"/>
    </w:rPr>
  </w:style>
  <w:style w:type="paragraph" w:customStyle="1" w:styleId="3GPPHeader">
    <w:name w:val="3GPP_Header"/>
    <w:basedOn w:val="Normal"/>
    <w:rsid w:val="00A34DFC"/>
    <w:pPr>
      <w:tabs>
        <w:tab w:val="left" w:pos="1701"/>
        <w:tab w:val="right" w:pos="9639"/>
      </w:tabs>
      <w:spacing w:after="240"/>
    </w:pPr>
    <w:rPr>
      <w:b/>
      <w:sz w:val="24"/>
    </w:rPr>
  </w:style>
  <w:style w:type="paragraph" w:styleId="TOC9">
    <w:name w:val="toc 9"/>
    <w:basedOn w:val="TOC8"/>
    <w:semiHidden/>
    <w:rsid w:val="00A34DFC"/>
    <w:pPr>
      <w:ind w:left="1418" w:hanging="1418"/>
    </w:pPr>
  </w:style>
  <w:style w:type="paragraph" w:styleId="TOC6">
    <w:name w:val="toc 6"/>
    <w:basedOn w:val="TOC5"/>
    <w:next w:val="Normal"/>
    <w:semiHidden/>
    <w:rsid w:val="00A34DFC"/>
    <w:pPr>
      <w:ind w:left="1985" w:hanging="1985"/>
    </w:pPr>
  </w:style>
  <w:style w:type="paragraph" w:styleId="TOC7">
    <w:name w:val="toc 7"/>
    <w:basedOn w:val="TOC6"/>
    <w:next w:val="Normal"/>
    <w:semiHidden/>
    <w:rsid w:val="00A34DFC"/>
    <w:pPr>
      <w:ind w:left="2268" w:hanging="2268"/>
    </w:pPr>
  </w:style>
  <w:style w:type="paragraph" w:styleId="ListBullet2">
    <w:name w:val="List Bullet 2"/>
    <w:basedOn w:val="ListBullet"/>
    <w:rsid w:val="00A34DFC"/>
    <w:pPr>
      <w:numPr>
        <w:numId w:val="6"/>
      </w:numPr>
    </w:pPr>
  </w:style>
  <w:style w:type="paragraph" w:styleId="ListBullet">
    <w:name w:val="List Bullet"/>
    <w:basedOn w:val="BodyText"/>
    <w:rsid w:val="00A34DFC"/>
    <w:pPr>
      <w:numPr>
        <w:numId w:val="5"/>
      </w:numPr>
    </w:pPr>
  </w:style>
  <w:style w:type="paragraph" w:styleId="ListBullet3">
    <w:name w:val="List Bullet 3"/>
    <w:basedOn w:val="ListBullet2"/>
    <w:rsid w:val="00A34DFC"/>
    <w:pPr>
      <w:numPr>
        <w:numId w:val="7"/>
      </w:numPr>
    </w:pPr>
  </w:style>
  <w:style w:type="paragraph" w:customStyle="1" w:styleId="EQ">
    <w:name w:val="EQ"/>
    <w:basedOn w:val="Normal"/>
    <w:next w:val="Normal"/>
    <w:rsid w:val="00A34DFC"/>
    <w:pPr>
      <w:keepLines/>
      <w:tabs>
        <w:tab w:val="center" w:pos="4536"/>
        <w:tab w:val="right" w:pos="9072"/>
      </w:tabs>
      <w:spacing w:after="180"/>
      <w:jc w:val="left"/>
    </w:pPr>
    <w:rPr>
      <w:noProof/>
      <w:lang w:eastAsia="en-US"/>
    </w:rPr>
  </w:style>
  <w:style w:type="paragraph" w:styleId="List2">
    <w:name w:val="List 2"/>
    <w:basedOn w:val="List"/>
    <w:rsid w:val="00A34DFC"/>
    <w:pPr>
      <w:ind w:left="851"/>
    </w:pPr>
  </w:style>
  <w:style w:type="paragraph" w:styleId="List3">
    <w:name w:val="List 3"/>
    <w:basedOn w:val="List2"/>
    <w:rsid w:val="00A34DFC"/>
    <w:pPr>
      <w:ind w:left="1135"/>
    </w:pPr>
  </w:style>
  <w:style w:type="paragraph" w:styleId="List4">
    <w:name w:val="List 4"/>
    <w:basedOn w:val="List3"/>
    <w:rsid w:val="00A34DFC"/>
    <w:pPr>
      <w:ind w:left="1418"/>
    </w:pPr>
  </w:style>
  <w:style w:type="paragraph" w:styleId="List5">
    <w:name w:val="List 5"/>
    <w:basedOn w:val="List4"/>
    <w:rsid w:val="00A34DFC"/>
    <w:pPr>
      <w:ind w:left="1702"/>
    </w:pPr>
  </w:style>
  <w:style w:type="paragraph" w:customStyle="1" w:styleId="EditorsNote">
    <w:name w:val="Editor's Note"/>
    <w:basedOn w:val="Normal"/>
    <w:rsid w:val="00A34DFC"/>
    <w:pPr>
      <w:keepLines/>
      <w:spacing w:after="180"/>
      <w:ind w:left="1135" w:hanging="851"/>
      <w:jc w:val="left"/>
    </w:pPr>
    <w:rPr>
      <w:color w:val="FF0000"/>
      <w:lang w:eastAsia="en-US"/>
    </w:rPr>
  </w:style>
  <w:style w:type="paragraph" w:styleId="ListBullet4">
    <w:name w:val="List Bullet 4"/>
    <w:basedOn w:val="ListBullet3"/>
    <w:rsid w:val="00A34DFC"/>
    <w:pPr>
      <w:numPr>
        <w:numId w:val="8"/>
      </w:numPr>
    </w:pPr>
  </w:style>
  <w:style w:type="paragraph" w:styleId="ListBullet5">
    <w:name w:val="List Bullet 5"/>
    <w:basedOn w:val="ListBullet4"/>
    <w:rsid w:val="00A34DFC"/>
    <w:pPr>
      <w:numPr>
        <w:numId w:val="4"/>
      </w:numPr>
    </w:pPr>
  </w:style>
  <w:style w:type="paragraph" w:styleId="Footer">
    <w:name w:val="footer"/>
    <w:basedOn w:val="Header"/>
    <w:semiHidden/>
    <w:rsid w:val="00A34DFC"/>
    <w:pPr>
      <w:jc w:val="center"/>
    </w:pPr>
    <w:rPr>
      <w:i/>
      <w:iCs/>
    </w:rPr>
  </w:style>
  <w:style w:type="paragraph" w:customStyle="1" w:styleId="Reference">
    <w:name w:val="Reference"/>
    <w:basedOn w:val="Normal"/>
    <w:link w:val="ReferenceChar"/>
    <w:rsid w:val="00A34DFC"/>
    <w:pPr>
      <w:numPr>
        <w:numId w:val="2"/>
      </w:numPr>
    </w:pPr>
  </w:style>
  <w:style w:type="paragraph" w:styleId="BalloonText">
    <w:name w:val="Balloon Text"/>
    <w:basedOn w:val="Normal"/>
    <w:semiHidden/>
    <w:rsid w:val="00A34DFC"/>
    <w:rPr>
      <w:rFonts w:ascii="Tahoma" w:hAnsi="Tahoma" w:cs="Tahoma"/>
      <w:sz w:val="16"/>
      <w:szCs w:val="16"/>
    </w:rPr>
  </w:style>
  <w:style w:type="character" w:styleId="PageNumber">
    <w:name w:val="page number"/>
    <w:semiHidden/>
    <w:rsid w:val="00A34DFC"/>
  </w:style>
  <w:style w:type="paragraph" w:styleId="BodyText">
    <w:name w:val="Body Text"/>
    <w:basedOn w:val="Normal"/>
    <w:link w:val="BodyTextChar"/>
    <w:rsid w:val="00A34DFC"/>
  </w:style>
  <w:style w:type="character" w:styleId="Hyperlink">
    <w:name w:val="Hyperlink"/>
    <w:uiPriority w:val="99"/>
    <w:rsid w:val="00A34DFC"/>
    <w:rPr>
      <w:color w:val="0000FF"/>
      <w:u w:val="single"/>
      <w:lang w:val="en-GB"/>
    </w:rPr>
  </w:style>
  <w:style w:type="character" w:styleId="FollowedHyperlink">
    <w:name w:val="FollowedHyperlink"/>
    <w:semiHidden/>
    <w:rsid w:val="00A34DFC"/>
    <w:rPr>
      <w:color w:val="FF0000"/>
      <w:u w:val="single"/>
    </w:rPr>
  </w:style>
  <w:style w:type="character" w:styleId="CommentReference">
    <w:name w:val="annotation reference"/>
    <w:rsid w:val="00A34DFC"/>
    <w:rPr>
      <w:sz w:val="16"/>
      <w:szCs w:val="16"/>
    </w:rPr>
  </w:style>
  <w:style w:type="paragraph" w:styleId="CommentText">
    <w:name w:val="annotation text"/>
    <w:basedOn w:val="Normal"/>
    <w:link w:val="CommentTextChar"/>
    <w:rsid w:val="00A34DFC"/>
  </w:style>
  <w:style w:type="paragraph" w:styleId="CommentSubject">
    <w:name w:val="annotation subject"/>
    <w:basedOn w:val="CommentText"/>
    <w:next w:val="CommentText"/>
    <w:semiHidden/>
    <w:rsid w:val="00A34DFC"/>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34DFC"/>
    <w:rPr>
      <w:rFonts w:ascii="Arial" w:hAnsi="Arial" w:cs="Arial"/>
      <w:sz w:val="36"/>
      <w:szCs w:val="36"/>
      <w:lang w:val="en-GB"/>
    </w:rPr>
  </w:style>
  <w:style w:type="paragraph" w:customStyle="1" w:styleId="B1">
    <w:name w:val="B1"/>
    <w:basedOn w:val="List"/>
    <w:rsid w:val="00A34DFC"/>
    <w:pPr>
      <w:spacing w:after="180"/>
      <w:jc w:val="left"/>
    </w:pPr>
    <w:rPr>
      <w:lang w:eastAsia="en-US"/>
    </w:rPr>
  </w:style>
  <w:style w:type="paragraph" w:customStyle="1" w:styleId="B2">
    <w:name w:val="B2"/>
    <w:basedOn w:val="List2"/>
    <w:rsid w:val="00A34DFC"/>
    <w:pPr>
      <w:spacing w:after="180"/>
      <w:jc w:val="left"/>
    </w:pPr>
    <w:rPr>
      <w:lang w:eastAsia="en-US"/>
    </w:rPr>
  </w:style>
  <w:style w:type="paragraph" w:customStyle="1" w:styleId="B3">
    <w:name w:val="B3"/>
    <w:basedOn w:val="List3"/>
    <w:rsid w:val="00A34DFC"/>
    <w:pPr>
      <w:spacing w:after="180"/>
      <w:jc w:val="left"/>
    </w:pPr>
    <w:rPr>
      <w:lang w:eastAsia="en-US"/>
    </w:rPr>
  </w:style>
  <w:style w:type="paragraph" w:customStyle="1" w:styleId="B4">
    <w:name w:val="B4"/>
    <w:basedOn w:val="List4"/>
    <w:rsid w:val="00A34DFC"/>
    <w:pPr>
      <w:spacing w:after="180"/>
      <w:jc w:val="left"/>
    </w:pPr>
    <w:rPr>
      <w:lang w:eastAsia="en-US"/>
    </w:rPr>
  </w:style>
  <w:style w:type="paragraph" w:customStyle="1" w:styleId="Proposal">
    <w:name w:val="Proposal"/>
    <w:basedOn w:val="Normal"/>
    <w:rsid w:val="00A34DFC"/>
    <w:pPr>
      <w:numPr>
        <w:numId w:val="3"/>
      </w:numPr>
      <w:tabs>
        <w:tab w:val="clear" w:pos="1304"/>
        <w:tab w:val="left" w:pos="1701"/>
      </w:tabs>
      <w:ind w:left="1701" w:hanging="1701"/>
    </w:pPr>
    <w:rPr>
      <w:b/>
      <w:bCs/>
    </w:rPr>
  </w:style>
  <w:style w:type="character" w:customStyle="1" w:styleId="BodyTextChar">
    <w:name w:val="Body Text Char"/>
    <w:link w:val="BodyText"/>
    <w:rsid w:val="00A34DFC"/>
    <w:rPr>
      <w:rFonts w:ascii="Arial" w:hAnsi="Arial"/>
      <w:lang w:val="en-GB"/>
    </w:rPr>
  </w:style>
  <w:style w:type="paragraph" w:customStyle="1" w:styleId="B5">
    <w:name w:val="B5"/>
    <w:basedOn w:val="List5"/>
    <w:rsid w:val="00A34DFC"/>
    <w:pPr>
      <w:spacing w:after="180"/>
      <w:jc w:val="left"/>
    </w:pPr>
    <w:rPr>
      <w:lang w:eastAsia="en-US"/>
    </w:rPr>
  </w:style>
  <w:style w:type="paragraph" w:customStyle="1" w:styleId="EX">
    <w:name w:val="EX"/>
    <w:basedOn w:val="Normal"/>
    <w:rsid w:val="00A34DFC"/>
    <w:pPr>
      <w:keepLines/>
      <w:spacing w:after="180"/>
      <w:ind w:left="1702" w:hanging="1418"/>
      <w:jc w:val="left"/>
    </w:pPr>
    <w:rPr>
      <w:lang w:eastAsia="en-US"/>
    </w:rPr>
  </w:style>
  <w:style w:type="paragraph" w:customStyle="1" w:styleId="EW">
    <w:name w:val="EW"/>
    <w:basedOn w:val="EX"/>
    <w:rsid w:val="00A34DFC"/>
    <w:pPr>
      <w:spacing w:after="0"/>
    </w:pPr>
  </w:style>
  <w:style w:type="paragraph" w:customStyle="1" w:styleId="TAL">
    <w:name w:val="TAL"/>
    <w:basedOn w:val="Normal"/>
    <w:rsid w:val="00A34DFC"/>
    <w:pPr>
      <w:keepNext/>
      <w:keepLines/>
      <w:spacing w:after="0"/>
      <w:jc w:val="left"/>
    </w:pPr>
    <w:rPr>
      <w:sz w:val="18"/>
      <w:lang w:eastAsia="en-US"/>
    </w:rPr>
  </w:style>
  <w:style w:type="paragraph" w:customStyle="1" w:styleId="TAC">
    <w:name w:val="TAC"/>
    <w:basedOn w:val="TAL"/>
    <w:rsid w:val="00A34DFC"/>
    <w:pPr>
      <w:jc w:val="center"/>
    </w:pPr>
  </w:style>
  <w:style w:type="paragraph" w:customStyle="1" w:styleId="TAH">
    <w:name w:val="TAH"/>
    <w:basedOn w:val="TAC"/>
    <w:rsid w:val="00A34DFC"/>
    <w:rPr>
      <w:b/>
    </w:rPr>
  </w:style>
  <w:style w:type="paragraph" w:customStyle="1" w:styleId="TAN">
    <w:name w:val="TAN"/>
    <w:basedOn w:val="TAL"/>
    <w:rsid w:val="00A34DFC"/>
    <w:pPr>
      <w:ind w:left="851" w:hanging="851"/>
    </w:pPr>
  </w:style>
  <w:style w:type="paragraph" w:customStyle="1" w:styleId="TAR">
    <w:name w:val="TAR"/>
    <w:basedOn w:val="TAL"/>
    <w:rsid w:val="00A34DFC"/>
    <w:pPr>
      <w:jc w:val="right"/>
    </w:pPr>
  </w:style>
  <w:style w:type="paragraph" w:customStyle="1" w:styleId="TH">
    <w:name w:val="TH"/>
    <w:basedOn w:val="Normal"/>
    <w:rsid w:val="00A34DFC"/>
    <w:pPr>
      <w:keepNext/>
      <w:keepLines/>
      <w:spacing w:before="60" w:after="180"/>
      <w:jc w:val="center"/>
    </w:pPr>
    <w:rPr>
      <w:b/>
      <w:lang w:eastAsia="en-US"/>
    </w:rPr>
  </w:style>
  <w:style w:type="paragraph" w:customStyle="1" w:styleId="TF">
    <w:name w:val="TF"/>
    <w:basedOn w:val="TH"/>
    <w:rsid w:val="00A34DFC"/>
    <w:pPr>
      <w:keepNext w:val="0"/>
      <w:spacing w:before="0" w:after="240"/>
    </w:pPr>
  </w:style>
  <w:style w:type="paragraph" w:customStyle="1" w:styleId="TT">
    <w:name w:val="TT"/>
    <w:basedOn w:val="Heading1"/>
    <w:next w:val="Normal"/>
    <w:rsid w:val="00A34DFC"/>
    <w:pPr>
      <w:numPr>
        <w:numId w:val="0"/>
      </w:numPr>
      <w:ind w:left="1134" w:hanging="1134"/>
      <w:outlineLvl w:val="9"/>
    </w:pPr>
    <w:rPr>
      <w:rFonts w:cs="Times New Roman"/>
      <w:szCs w:val="20"/>
      <w:lang w:eastAsia="en-US"/>
    </w:rPr>
  </w:style>
  <w:style w:type="paragraph" w:customStyle="1" w:styleId="ZA">
    <w:name w:val="ZA"/>
    <w:rsid w:val="00A34D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34D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34DF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34D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34DFC"/>
  </w:style>
  <w:style w:type="paragraph" w:customStyle="1" w:styleId="ZH">
    <w:name w:val="ZH"/>
    <w:rsid w:val="00A34DF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34D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34DFC"/>
    <w:pPr>
      <w:framePr w:hRule="auto" w:wrap="notBeside" w:y="852"/>
    </w:pPr>
    <w:rPr>
      <w:i w:val="0"/>
      <w:sz w:val="40"/>
    </w:rPr>
  </w:style>
  <w:style w:type="paragraph" w:customStyle="1" w:styleId="ZU">
    <w:name w:val="ZU"/>
    <w:rsid w:val="00A34D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34DFC"/>
    <w:pPr>
      <w:framePr w:wrap="notBeside" w:y="16161"/>
    </w:pPr>
  </w:style>
  <w:style w:type="paragraph" w:customStyle="1" w:styleId="FP">
    <w:name w:val="FP"/>
    <w:basedOn w:val="Normal"/>
    <w:rsid w:val="00A34DFC"/>
    <w:pPr>
      <w:spacing w:after="0"/>
      <w:jc w:val="left"/>
    </w:pPr>
    <w:rPr>
      <w:lang w:eastAsia="en-US"/>
    </w:rPr>
  </w:style>
  <w:style w:type="paragraph" w:customStyle="1" w:styleId="Observation">
    <w:name w:val="Observation"/>
    <w:basedOn w:val="Proposal"/>
    <w:qFormat/>
    <w:rsid w:val="00A34DFC"/>
    <w:pPr>
      <w:numPr>
        <w:numId w:val="13"/>
      </w:numPr>
      <w:ind w:left="1701" w:hanging="1701"/>
    </w:pPr>
  </w:style>
  <w:style w:type="paragraph" w:styleId="TableofFigures">
    <w:name w:val="table of figures"/>
    <w:basedOn w:val="Normal"/>
    <w:next w:val="Normal"/>
    <w:uiPriority w:val="99"/>
    <w:rsid w:val="00A34DFC"/>
    <w:pPr>
      <w:ind w:left="1418" w:hanging="1418"/>
      <w:jc w:val="left"/>
    </w:pPr>
    <w:rPr>
      <w:b/>
    </w:rPr>
  </w:style>
  <w:style w:type="paragraph" w:customStyle="1" w:styleId="CRCoverPage">
    <w:name w:val="CR Cover Page"/>
    <w:rsid w:val="00A34DFC"/>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5NUHHDQN7SK2-1-176735</_dlc_DocId>
    <TaxCatchAll xmlns="08b2df90-05d3-4030-90d4-c9feeb4a1cd9">
      <Value>107</Value>
      <Value>82</Value>
      <Value>10</Value>
      <Value>9</Value>
      <Value>8</Value>
      <Value>3</Value>
      <Value>140</Value>
      <Value>1</Value>
    </TaxCatchAll>
    <_dlc_DocIdUrl xmlns="08b2df90-05d3-4030-90d4-c9feeb4a1cd9">
      <Url>https://ericoll.internal.ericsson.com/sites/star/_layouts/DocIdRedir.aspx?ID=5NUHHDQN7SK2-1-176735</Url>
      <Description>5NUHHDQN7SK2-1-176735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649F6BF4-331E-43EF-B50E-C9D4EEC8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02FBFD38-F1BF-4180-B69A-A5E501F8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5</TotalTime>
  <Pages>1</Pages>
  <Words>1754</Words>
  <Characters>14212</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3GPP; Ericsson; TDoc; NR; CP; Capabilities</cp:keywords>
  <cp:lastModifiedBy>Ericsson</cp:lastModifiedBy>
  <cp:revision>18</cp:revision>
  <cp:lastPrinted>2008-01-31T06:09:00Z</cp:lastPrinted>
  <dcterms:created xsi:type="dcterms:W3CDTF">2017-06-02T12:37:00Z</dcterms:created>
  <dcterms:modified xsi:type="dcterms:W3CDTF">2017-06-16T22:30:00Z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b7df27a3-b06e-485b-8151-192a23eb05f8</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